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84474" w14:textId="6C4D00D6" w:rsidR="007E2A8D" w:rsidRDefault="00A7202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9</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F608F9" w:rsidRPr="00F608F9">
        <w:rPr>
          <w:rFonts w:ascii="Arial" w:hAnsi="Arial" w:cs="Arial"/>
          <w:b/>
          <w:bCs/>
          <w:snapToGrid w:val="0"/>
          <w:kern w:val="0"/>
          <w:sz w:val="24"/>
        </w:rPr>
        <w:t>R2-2208331</w:t>
      </w:r>
    </w:p>
    <w:p w14:paraId="2486E51E" w14:textId="561344A3" w:rsidR="007E2A8D" w:rsidRDefault="00A7202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Electronic, 17</w:t>
      </w:r>
      <w:r>
        <w:rPr>
          <w:rFonts w:ascii="Arial" w:hAnsi="Arial" w:cs="Arial"/>
          <w:b/>
          <w:bCs/>
          <w:kern w:val="0"/>
          <w:sz w:val="24"/>
          <w:vertAlign w:val="superscript"/>
        </w:rPr>
        <w:t>th</w:t>
      </w:r>
      <w:r>
        <w:rPr>
          <w:rFonts w:ascii="Arial" w:hAnsi="Arial" w:cs="Arial"/>
          <w:b/>
          <w:bCs/>
          <w:kern w:val="0"/>
          <w:sz w:val="24"/>
        </w:rPr>
        <w:t xml:space="preserve"> – </w:t>
      </w:r>
      <w:r w:rsidR="00F608F9">
        <w:rPr>
          <w:rFonts w:ascii="Arial" w:hAnsi="Arial" w:cs="Arial"/>
          <w:b/>
          <w:bCs/>
          <w:kern w:val="0"/>
          <w:sz w:val="24"/>
        </w:rPr>
        <w:t>2</w:t>
      </w:r>
      <w:r w:rsidR="00F608F9">
        <w:rPr>
          <w:rFonts w:ascii="Arial" w:hAnsi="Arial" w:cs="Arial"/>
          <w:b/>
          <w:bCs/>
          <w:kern w:val="0"/>
          <w:sz w:val="24"/>
        </w:rPr>
        <w:t>9</w:t>
      </w:r>
      <w:r w:rsidR="00F608F9">
        <w:rPr>
          <w:rFonts w:ascii="Arial" w:hAnsi="Arial" w:cs="Arial"/>
          <w:b/>
          <w:bCs/>
          <w:kern w:val="0"/>
          <w:sz w:val="24"/>
          <w:vertAlign w:val="superscript"/>
        </w:rPr>
        <w:t>th</w:t>
      </w:r>
      <w:r w:rsidR="00F608F9">
        <w:rPr>
          <w:rFonts w:ascii="Arial" w:hAnsi="Arial" w:cs="Arial"/>
          <w:b/>
          <w:bCs/>
          <w:kern w:val="0"/>
          <w:sz w:val="24"/>
        </w:rPr>
        <w:t xml:space="preserve"> </w:t>
      </w:r>
      <w:r w:rsidR="00F608F9">
        <w:rPr>
          <w:rFonts w:ascii="Arial" w:hAnsi="Arial" w:cs="Arial"/>
          <w:b/>
          <w:bCs/>
          <w:kern w:val="0"/>
          <w:sz w:val="24"/>
        </w:rPr>
        <w:t>August</w:t>
      </w:r>
      <w:r>
        <w:rPr>
          <w:rFonts w:ascii="Arial" w:hAnsi="Arial" w:cs="Arial"/>
          <w:b/>
          <w:bCs/>
          <w:kern w:val="0"/>
          <w:sz w:val="24"/>
        </w:rPr>
        <w:t xml:space="preserve">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6610749B" w14:textId="77777777" w:rsidR="007E2A8D" w:rsidRDefault="00A7202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0564DCE" w14:textId="77777777" w:rsidR="007E2A8D" w:rsidRDefault="00A7202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29F3961A" w14:textId="77777777" w:rsidR="007E2A8D" w:rsidRDefault="00A7202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Techniques in various domains and UE assistance information for network energy saving</w:t>
      </w:r>
    </w:p>
    <w:p w14:paraId="00D23B1E" w14:textId="77777777" w:rsidR="007E2A8D" w:rsidRDefault="00A7202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8.3.2</w:t>
      </w:r>
    </w:p>
    <w:p w14:paraId="1C328EF2" w14:textId="77777777" w:rsidR="007E2A8D" w:rsidRDefault="00A7202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AA2915C" w14:textId="77777777" w:rsidR="007E2A8D" w:rsidRDefault="00A720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9AF6BA6" w14:textId="77777777" w:rsidR="007E2A8D" w:rsidRDefault="00A72027">
      <w:pPr>
        <w:rPr>
          <w:rFonts w:ascii="Arial" w:hAnsi="Arial" w:cs="Arial"/>
          <w:sz w:val="20"/>
          <w:szCs w:val="20"/>
          <w:lang w:bidi="ar"/>
        </w:rPr>
      </w:pPr>
      <w:bookmarkStart w:id="2" w:name="_Toc12718547"/>
      <w:r>
        <w:rPr>
          <w:rFonts w:ascii="Arial" w:eastAsia="宋体" w:hAnsi="Arial" w:cs="Arial"/>
          <w:sz w:val="20"/>
          <w:szCs w:val="20"/>
          <w:lang w:bidi="ar"/>
        </w:rPr>
        <w:t xml:space="preserve">For 5G, </w:t>
      </w:r>
      <w:r>
        <w:rPr>
          <w:rFonts w:ascii="Arial" w:hAnsi="Arial" w:cs="Arial"/>
          <w:sz w:val="20"/>
          <w:szCs w:val="20"/>
          <w:lang w:bidi="ar"/>
        </w:rPr>
        <w:t xml:space="preserve">the BS power consumption accounts for about 58% of cellular network power consumption. Besides the impact on climate change, the network </w:t>
      </w:r>
      <w:r>
        <w:rPr>
          <w:rFonts w:ascii="Arial" w:eastAsia="宋体" w:hAnsi="Arial" w:cs="Arial"/>
          <w:sz w:val="20"/>
          <w:szCs w:val="20"/>
          <w:lang w:bidi="ar"/>
        </w:rPr>
        <w:t xml:space="preserve">OPEX </w:t>
      </w:r>
      <w:r>
        <w:rPr>
          <w:rFonts w:ascii="Arial" w:hAnsi="Arial" w:cs="Arial"/>
          <w:sz w:val="20"/>
          <w:szCs w:val="20"/>
          <w:lang w:bidi="ar"/>
        </w:rPr>
        <w:t>tends to account for around 25% of the operator cost base, wherein over 90% of network costs are spent on energy. In RAN#95-e, the SI of Study on network energy savings for NR has been approved [1] with the following RAN2 related objectives:</w:t>
      </w:r>
    </w:p>
    <w:p w14:paraId="49C18CC8" w14:textId="3C3CF7FB" w:rsidR="007E2A8D" w:rsidRDefault="00A72027">
      <w:pPr>
        <w:spacing w:after="0"/>
        <w:ind w:left="200" w:hangingChars="100" w:hanging="200"/>
        <w:rPr>
          <w:rFonts w:ascii="Arial" w:hAnsi="Arial" w:cs="Arial"/>
          <w:bCs/>
          <w:i/>
          <w:sz w:val="20"/>
          <w:szCs w:val="20"/>
        </w:rPr>
      </w:pPr>
      <w:r>
        <w:rPr>
          <w:rFonts w:ascii="Arial" w:hAnsi="Arial" w:cs="Arial"/>
          <w:bCs/>
          <w:i/>
          <w:sz w:val="20"/>
          <w:szCs w:val="20"/>
        </w:rPr>
        <w:t>Study and identify techniques on the gNB and UE side to improve network energy savings in terms of both BS transmission and reception, which may include:</w:t>
      </w:r>
    </w:p>
    <w:p w14:paraId="2142A774" w14:textId="77777777" w:rsidR="007E2A8D" w:rsidRDefault="00A72027">
      <w:pPr>
        <w:widowControl/>
        <w:numPr>
          <w:ilvl w:val="0"/>
          <w:numId w:val="5"/>
        </w:numPr>
        <w:spacing w:after="0"/>
        <w:ind w:hanging="331"/>
        <w:rPr>
          <w:rFonts w:ascii="Arial" w:hAnsi="Arial" w:cs="Arial"/>
          <w:bCs/>
          <w:i/>
          <w:sz w:val="20"/>
          <w:szCs w:val="20"/>
        </w:rPr>
      </w:pPr>
      <w:r>
        <w:rPr>
          <w:rFonts w:ascii="Arial" w:hAnsi="Arial" w:cs="Arial"/>
          <w:bCs/>
          <w:i/>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ascii="Arial" w:hAnsi="Arial" w:cs="Arial"/>
          <w:i/>
          <w:sz w:val="20"/>
          <w:szCs w:val="20"/>
        </w:rPr>
        <w:t>and potential UE assistance information</w:t>
      </w:r>
      <w:r>
        <w:rPr>
          <w:rFonts w:ascii="Arial" w:hAnsi="Arial" w:cs="Arial"/>
          <w:bCs/>
          <w:i/>
          <w:sz w:val="20"/>
          <w:szCs w:val="20"/>
        </w:rPr>
        <w:t xml:space="preserve"> [RAN1, RAN2]</w:t>
      </w:r>
    </w:p>
    <w:p w14:paraId="151EDBF8" w14:textId="77777777" w:rsidR="007E2A8D" w:rsidRDefault="00A72027">
      <w:pPr>
        <w:widowControl/>
        <w:numPr>
          <w:ilvl w:val="0"/>
          <w:numId w:val="5"/>
        </w:numPr>
        <w:spacing w:after="0"/>
        <w:ind w:hanging="331"/>
        <w:rPr>
          <w:rFonts w:ascii="Arial" w:hAnsi="Arial" w:cs="Arial"/>
          <w:bCs/>
          <w:i/>
          <w:sz w:val="20"/>
          <w:szCs w:val="20"/>
        </w:rPr>
      </w:pPr>
      <w:r>
        <w:rPr>
          <w:rFonts w:ascii="Arial" w:hAnsi="Arial" w:cs="Arial"/>
          <w:bCs/>
          <w:i/>
          <w:sz w:val="20"/>
          <w:szCs w:val="20"/>
        </w:rPr>
        <w:t>Information exchange/coordination over network interfaces [RAN3]</w:t>
      </w:r>
    </w:p>
    <w:p w14:paraId="5BE96FDD" w14:textId="0A023F10" w:rsidR="007E2A8D" w:rsidRDefault="00A72027">
      <w:pPr>
        <w:spacing w:after="0"/>
        <w:ind w:left="709"/>
        <w:rPr>
          <w:rFonts w:ascii="Arial" w:hAnsi="Arial" w:cs="Arial"/>
          <w:bCs/>
          <w:i/>
          <w:sz w:val="20"/>
          <w:szCs w:val="20"/>
        </w:rPr>
      </w:pPr>
      <w:r>
        <w:rPr>
          <w:rFonts w:ascii="Arial" w:hAnsi="Arial" w:cs="Arial"/>
          <w:i/>
          <w:sz w:val="20"/>
          <w:szCs w:val="20"/>
        </w:rPr>
        <w:t>Note: Other techniques are not precluded</w:t>
      </w:r>
    </w:p>
    <w:p w14:paraId="25756906" w14:textId="77777777" w:rsidR="007E2A8D" w:rsidRDefault="00A72027">
      <w:pPr>
        <w:spacing w:before="120" w:after="120" w:line="256" w:lineRule="auto"/>
        <w:rPr>
          <w:rFonts w:ascii="Arial" w:eastAsia="宋体" w:hAnsi="Arial" w:cs="Arial"/>
          <w:sz w:val="20"/>
          <w:szCs w:val="20"/>
        </w:rPr>
      </w:pPr>
      <w:r>
        <w:rPr>
          <w:rFonts w:ascii="Arial" w:hAnsi="Arial" w:cs="Arial"/>
          <w:sz w:val="20"/>
          <w:szCs w:val="20"/>
        </w:rPr>
        <w:t>In RAN</w:t>
      </w:r>
      <w:r>
        <w:rPr>
          <w:rFonts w:ascii="Arial" w:eastAsia="宋体" w:hAnsi="Arial" w:cs="Arial"/>
          <w:sz w:val="20"/>
          <w:szCs w:val="20"/>
        </w:rPr>
        <w:t>1</w:t>
      </w:r>
      <w:r>
        <w:rPr>
          <w:rFonts w:ascii="Arial" w:hAnsi="Arial" w:cs="Arial"/>
          <w:sz w:val="20"/>
          <w:szCs w:val="20"/>
        </w:rPr>
        <w:t>#</w:t>
      </w:r>
      <w:r>
        <w:rPr>
          <w:rFonts w:ascii="Arial" w:eastAsia="宋体" w:hAnsi="Arial" w:cs="Arial"/>
          <w:sz w:val="20"/>
          <w:szCs w:val="20"/>
        </w:rPr>
        <w:t>109</w:t>
      </w:r>
      <w:r>
        <w:rPr>
          <w:rFonts w:ascii="Arial" w:hAnsi="Arial" w:cs="Arial"/>
          <w:sz w:val="20"/>
          <w:szCs w:val="20"/>
        </w:rPr>
        <w:t xml:space="preserve">, </w:t>
      </w:r>
      <w:r>
        <w:rPr>
          <w:rFonts w:ascii="Arial" w:eastAsia="宋体" w:hAnsi="Arial" w:cs="Arial"/>
          <w:sz w:val="20"/>
          <w:szCs w:val="20"/>
        </w:rPr>
        <w:t>some potential energy saving techniques have been discussed, and the following agreement has been reached:</w:t>
      </w:r>
    </w:p>
    <w:p w14:paraId="244AC8B3" w14:textId="77777777" w:rsidR="007E2A8D" w:rsidRDefault="00A72027">
      <w:pPr>
        <w:pStyle w:val="a9"/>
        <w:spacing w:after="0"/>
        <w:ind w:rightChars="181" w:right="380"/>
        <w:rPr>
          <w:rFonts w:cs="Arial"/>
          <w:i/>
          <w:szCs w:val="20"/>
          <w:highlight w:val="green"/>
        </w:rPr>
      </w:pPr>
      <w:r>
        <w:rPr>
          <w:rFonts w:cs="Arial"/>
          <w:i/>
          <w:szCs w:val="20"/>
          <w:highlight w:val="green"/>
          <w:lang w:val="en-US"/>
        </w:rPr>
        <w:t>Agreement</w:t>
      </w:r>
    </w:p>
    <w:p w14:paraId="6402335F" w14:textId="77777777" w:rsidR="007E2A8D" w:rsidRDefault="00A72027">
      <w:pPr>
        <w:pStyle w:val="a9"/>
        <w:spacing w:after="0"/>
        <w:ind w:rightChars="181" w:right="380"/>
        <w:rPr>
          <w:rFonts w:cs="Arial"/>
          <w:i/>
          <w:szCs w:val="20"/>
          <w:lang w:eastAsia="zh-CN"/>
        </w:rPr>
      </w:pPr>
      <w:r>
        <w:rPr>
          <w:rFonts w:cs="Arial"/>
          <w:i/>
          <w:szCs w:val="20"/>
          <w:lang w:val="en-US" w:eastAsia="zh-CN"/>
        </w:rPr>
        <w:t>Further study techniques and enhancements for increasing time domain energy saving opportunities by the gNB, including (but not limited to) the following aspects:</w:t>
      </w:r>
    </w:p>
    <w:p w14:paraId="4379B421" w14:textId="77777777" w:rsidR="007E2A8D" w:rsidRDefault="00A72027">
      <w:pPr>
        <w:pStyle w:val="a9"/>
        <w:numPr>
          <w:ilvl w:val="0"/>
          <w:numId w:val="6"/>
        </w:numPr>
        <w:spacing w:before="0" w:after="0"/>
        <w:ind w:rightChars="181" w:right="380"/>
        <w:jc w:val="both"/>
        <w:rPr>
          <w:rFonts w:cs="Arial"/>
          <w:i/>
          <w:szCs w:val="20"/>
          <w:lang w:eastAsia="zh-CN"/>
        </w:rPr>
      </w:pPr>
      <w:r>
        <w:rPr>
          <w:rFonts w:cs="Arial"/>
          <w:b/>
          <w:bCs/>
          <w:i/>
          <w:szCs w:val="20"/>
          <w:lang w:val="en-US" w:eastAsia="zh-CN"/>
        </w:rPr>
        <w:t xml:space="preserve">potential methods of reducing/adapting transmission/reception of common channels/signals, </w:t>
      </w:r>
      <w:r>
        <w:rPr>
          <w:rFonts w:cs="Arial"/>
          <w:i/>
          <w:szCs w:val="20"/>
          <w:lang w:val="en-US" w:eastAsia="zh-CN"/>
        </w:rPr>
        <w:t>e.g. SSB, SIB1, other SI, paging, PRACH, and its impact to initial access procedure, cell (re)selection, handover, synchronization and measurements performed by the idle/inactive/connected UE;</w:t>
      </w:r>
    </w:p>
    <w:p w14:paraId="2F00300E" w14:textId="77777777" w:rsidR="007E2A8D" w:rsidRDefault="00A72027">
      <w:pPr>
        <w:pStyle w:val="a9"/>
        <w:numPr>
          <w:ilvl w:val="1"/>
          <w:numId w:val="6"/>
        </w:numPr>
        <w:spacing w:before="0" w:after="0"/>
        <w:ind w:rightChars="181" w:right="380"/>
        <w:jc w:val="both"/>
        <w:rPr>
          <w:rFonts w:cs="Arial"/>
          <w:i/>
          <w:szCs w:val="20"/>
          <w:lang w:eastAsia="zh-CN"/>
        </w:rPr>
      </w:pPr>
      <w:r>
        <w:rPr>
          <w:rFonts w:cs="Arial"/>
          <w:i/>
          <w:szCs w:val="20"/>
          <w:lang w:val="en-US"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3540494D" w14:textId="77777777" w:rsidR="007E2A8D" w:rsidRDefault="00A72027">
      <w:pPr>
        <w:pStyle w:val="a9"/>
        <w:numPr>
          <w:ilvl w:val="0"/>
          <w:numId w:val="6"/>
        </w:numPr>
        <w:spacing w:before="0" w:after="0"/>
        <w:ind w:rightChars="181" w:right="380"/>
        <w:jc w:val="both"/>
        <w:rPr>
          <w:rFonts w:cs="Arial"/>
          <w:i/>
          <w:szCs w:val="20"/>
          <w:lang w:eastAsia="zh-CN"/>
        </w:rPr>
      </w:pPr>
      <w:r>
        <w:rPr>
          <w:rFonts w:cs="Arial"/>
          <w:b/>
          <w:bCs/>
          <w:i/>
          <w:szCs w:val="20"/>
          <w:lang w:val="en-US" w:eastAsia="zh-CN"/>
        </w:rPr>
        <w:lastRenderedPageBreak/>
        <w:t>potential methods of reducing/adapting transmission/reception of periodic and semi-persistent signals and channels configuration</w:t>
      </w:r>
      <w:r>
        <w:rPr>
          <w:rFonts w:cs="Arial"/>
          <w:i/>
          <w:szCs w:val="20"/>
          <w:lang w:val="en-US" w:eastAsia="zh-CN"/>
        </w:rPr>
        <w:t xml:space="preserve"> such as CSI-RS, group-common/UE-specific PDCCH, SPS PDSCH, PUCCH carrying SR, PUCCH/PUSCH carrying CSI reports, PUCCH carrying HARQ-ACK for SPS, CG-PUSCH, SRS, positioning RS (PRS), etc.</w:t>
      </w:r>
    </w:p>
    <w:p w14:paraId="7E48DBFF" w14:textId="77777777" w:rsidR="007E2A8D" w:rsidRDefault="00A72027">
      <w:pPr>
        <w:pStyle w:val="a9"/>
        <w:numPr>
          <w:ilvl w:val="0"/>
          <w:numId w:val="6"/>
        </w:numPr>
        <w:spacing w:before="0" w:after="0"/>
        <w:ind w:rightChars="181" w:right="380"/>
        <w:jc w:val="both"/>
        <w:rPr>
          <w:rFonts w:cs="Arial"/>
          <w:i/>
          <w:szCs w:val="20"/>
          <w:lang w:eastAsia="zh-CN"/>
        </w:rPr>
      </w:pPr>
      <w:r>
        <w:rPr>
          <w:rFonts w:cs="Arial"/>
          <w:b/>
          <w:bCs/>
          <w:i/>
          <w:szCs w:val="20"/>
          <w:lang w:val="en-US" w:eastAsia="zh-CN"/>
        </w:rPr>
        <w:t>semi-static and/or dynamic cell on/off in one or more granularity, e.g. /subframe/slot/symbol</w:t>
      </w:r>
      <w:r>
        <w:rPr>
          <w:rFonts w:cs="Arial"/>
          <w:i/>
          <w:szCs w:val="20"/>
          <w:lang w:val="en-US" w:eastAsia="zh-CN"/>
        </w:rPr>
        <w:t>; some examples are:</w:t>
      </w:r>
    </w:p>
    <w:p w14:paraId="4C2CBB59" w14:textId="77777777" w:rsidR="007E2A8D" w:rsidRDefault="00A72027">
      <w:pPr>
        <w:pStyle w:val="a9"/>
        <w:numPr>
          <w:ilvl w:val="1"/>
          <w:numId w:val="6"/>
        </w:numPr>
        <w:spacing w:before="0" w:after="0"/>
        <w:ind w:rightChars="181" w:right="380"/>
        <w:jc w:val="both"/>
        <w:rPr>
          <w:rFonts w:cs="Arial"/>
          <w:i/>
          <w:szCs w:val="20"/>
          <w:lang w:eastAsia="zh-CN"/>
        </w:rPr>
      </w:pPr>
      <w:r>
        <w:rPr>
          <w:rFonts w:cs="Arial"/>
          <w:i/>
          <w:szCs w:val="20"/>
          <w:lang w:val="en-US" w:eastAsia="zh-CN"/>
        </w:rPr>
        <w:t>Cell/network node activation request by the UE, for example using signal/channel from UE for gNB’s wake-up request</w:t>
      </w:r>
    </w:p>
    <w:p w14:paraId="6B1C2CF5" w14:textId="77777777" w:rsidR="007E2A8D" w:rsidRDefault="00A72027">
      <w:pPr>
        <w:pStyle w:val="a9"/>
        <w:numPr>
          <w:ilvl w:val="1"/>
          <w:numId w:val="6"/>
        </w:numPr>
        <w:spacing w:before="0" w:after="0"/>
        <w:ind w:rightChars="181" w:right="380"/>
        <w:jc w:val="both"/>
        <w:rPr>
          <w:rFonts w:cs="Arial"/>
          <w:i/>
          <w:szCs w:val="20"/>
          <w:lang w:eastAsia="zh-CN"/>
        </w:rPr>
      </w:pPr>
      <w:r>
        <w:rPr>
          <w:rFonts w:cs="Arial"/>
          <w:i/>
          <w:szCs w:val="20"/>
          <w:lang w:val="en-US" w:eastAsia="zh-CN"/>
        </w:rPr>
        <w:t>enhancements to L1/L2 based mobility to efficiently enable a network node (e.g. TRP, repeater) on/off operation within a cell (within network energy saving SI scope)</w:t>
      </w:r>
    </w:p>
    <w:p w14:paraId="32F594DD" w14:textId="77777777" w:rsidR="007E2A8D" w:rsidRDefault="00A72027">
      <w:pPr>
        <w:pStyle w:val="a9"/>
        <w:numPr>
          <w:ilvl w:val="1"/>
          <w:numId w:val="6"/>
        </w:numPr>
        <w:spacing w:before="0" w:after="0"/>
        <w:ind w:rightChars="181" w:right="380"/>
        <w:jc w:val="both"/>
        <w:rPr>
          <w:rFonts w:cs="Arial"/>
          <w:i/>
          <w:szCs w:val="20"/>
          <w:lang w:eastAsia="zh-CN"/>
        </w:rPr>
      </w:pPr>
      <w:r>
        <w:rPr>
          <w:rFonts w:cs="Arial"/>
          <w:i/>
          <w:szCs w:val="20"/>
          <w:lang w:val="en-US" w:eastAsia="zh-CN"/>
        </w:rPr>
        <w:t>signaling enhancements for indication of semi-static and/or dynamic cell/subframe/slot/symbol on/off duration</w:t>
      </w:r>
    </w:p>
    <w:p w14:paraId="125C9E75" w14:textId="77777777" w:rsidR="007E2A8D" w:rsidRDefault="00A72027">
      <w:pPr>
        <w:pStyle w:val="a9"/>
        <w:numPr>
          <w:ilvl w:val="0"/>
          <w:numId w:val="6"/>
        </w:numPr>
        <w:spacing w:before="0" w:after="0"/>
        <w:ind w:rightChars="181" w:right="380"/>
        <w:jc w:val="both"/>
        <w:rPr>
          <w:rFonts w:cs="Arial"/>
          <w:i/>
          <w:szCs w:val="20"/>
          <w:lang w:eastAsia="zh-CN"/>
        </w:rPr>
      </w:pPr>
      <w:r>
        <w:rPr>
          <w:rFonts w:cs="Arial"/>
          <w:i/>
          <w:szCs w:val="20"/>
          <w:lang w:val="en-US" w:eastAsia="zh-CN"/>
        </w:rPr>
        <w:t>support of periodic and/or on-demand reference signal(s) from the gNB to aid discovery of a cell;</w:t>
      </w:r>
    </w:p>
    <w:p w14:paraId="06379C84" w14:textId="77777777" w:rsidR="007E2A8D" w:rsidRDefault="00A72027">
      <w:pPr>
        <w:pStyle w:val="a9"/>
        <w:numPr>
          <w:ilvl w:val="0"/>
          <w:numId w:val="6"/>
        </w:numPr>
        <w:spacing w:before="0" w:after="0"/>
        <w:ind w:rightChars="181" w:right="380"/>
        <w:jc w:val="both"/>
        <w:rPr>
          <w:rFonts w:cs="Arial"/>
          <w:i/>
          <w:szCs w:val="20"/>
          <w:lang w:eastAsia="zh-CN"/>
        </w:rPr>
      </w:pPr>
      <w:r>
        <w:rPr>
          <w:rFonts w:cs="Arial"/>
          <w:i/>
          <w:szCs w:val="20"/>
          <w:lang w:val="en-US" w:eastAsia="zh-CN"/>
        </w:rPr>
        <w:t>dynamic adaptation of UE C-DRX configurations in a UE-group or cell-specific manner</w:t>
      </w:r>
    </w:p>
    <w:p w14:paraId="1E7C154C" w14:textId="77777777" w:rsidR="007E2A8D" w:rsidRDefault="00A72027">
      <w:pPr>
        <w:pStyle w:val="a9"/>
        <w:numPr>
          <w:ilvl w:val="0"/>
          <w:numId w:val="6"/>
        </w:numPr>
        <w:spacing w:before="0" w:after="0"/>
        <w:ind w:rightChars="181" w:right="380"/>
        <w:jc w:val="both"/>
        <w:rPr>
          <w:rFonts w:cs="Arial"/>
          <w:i/>
          <w:szCs w:val="20"/>
          <w:lang w:eastAsia="zh-CN"/>
        </w:rPr>
      </w:pPr>
      <w:r>
        <w:rPr>
          <w:rFonts w:cs="Arial"/>
          <w:i/>
          <w:szCs w:val="20"/>
          <w:lang w:val="en-US" w:eastAsia="zh-CN"/>
        </w:rPr>
        <w:t>Mechanism to utilize potential energy saving states or sleep modes and the transition between states from leveraging cell on/off opportunities</w:t>
      </w:r>
    </w:p>
    <w:p w14:paraId="1949D7EF" w14:textId="77777777" w:rsidR="007E2A8D" w:rsidRDefault="00A72027">
      <w:pPr>
        <w:pStyle w:val="a9"/>
        <w:numPr>
          <w:ilvl w:val="1"/>
          <w:numId w:val="6"/>
        </w:numPr>
        <w:spacing w:before="0" w:after="0"/>
        <w:ind w:rightChars="181" w:right="380"/>
        <w:jc w:val="both"/>
        <w:rPr>
          <w:rFonts w:cs="Arial"/>
          <w:i/>
          <w:szCs w:val="20"/>
          <w:lang w:eastAsia="zh-CN"/>
        </w:rPr>
      </w:pPr>
      <w:r>
        <w:rPr>
          <w:rFonts w:cs="Arial"/>
          <w:i/>
          <w:szCs w:val="20"/>
          <w:lang w:val="en-US" w:eastAsia="zh-CN"/>
        </w:rPr>
        <w:t>including studies of waking up gNB due to user traffic, or user density, or gNB receiving wake up signal</w:t>
      </w:r>
    </w:p>
    <w:p w14:paraId="40ED9EB3" w14:textId="77777777" w:rsidR="007E2A8D" w:rsidRDefault="00A72027">
      <w:pPr>
        <w:pStyle w:val="a9"/>
        <w:numPr>
          <w:ilvl w:val="1"/>
          <w:numId w:val="6"/>
        </w:numPr>
        <w:spacing w:before="0" w:after="0"/>
        <w:ind w:rightChars="181" w:right="380"/>
        <w:jc w:val="both"/>
        <w:rPr>
          <w:rFonts w:cs="Arial"/>
          <w:i/>
          <w:szCs w:val="20"/>
          <w:lang w:eastAsia="zh-CN"/>
        </w:rPr>
      </w:pPr>
      <w:r>
        <w:rPr>
          <w:rFonts w:cs="Arial"/>
          <w:i/>
          <w:szCs w:val="20"/>
          <w:lang w:val="en-US" w:eastAsia="zh-CN"/>
        </w:rPr>
        <w:t>including technique to allow discovery and measurement of cells in sleep or dormant states</w:t>
      </w:r>
    </w:p>
    <w:p w14:paraId="76EE1FAD" w14:textId="77777777" w:rsidR="007E2A8D" w:rsidRDefault="00A72027">
      <w:pPr>
        <w:pStyle w:val="a9"/>
        <w:numPr>
          <w:ilvl w:val="0"/>
          <w:numId w:val="6"/>
        </w:numPr>
        <w:spacing w:before="0" w:after="0"/>
        <w:ind w:rightChars="181" w:right="380"/>
        <w:jc w:val="both"/>
        <w:rPr>
          <w:rFonts w:cs="Arial"/>
          <w:i/>
          <w:szCs w:val="20"/>
          <w:lang w:eastAsia="zh-CN"/>
        </w:rPr>
      </w:pPr>
      <w:r>
        <w:rPr>
          <w:rFonts w:cs="Arial"/>
          <w:i/>
          <w:szCs w:val="20"/>
          <w:lang w:val="en-US" w:eastAsia="zh-CN"/>
        </w:rPr>
        <w:t>UE assistant information facilitating BS time domain adaptation</w:t>
      </w:r>
    </w:p>
    <w:p w14:paraId="28422A35" w14:textId="77777777" w:rsidR="007E2A8D" w:rsidRDefault="00A72027">
      <w:pPr>
        <w:pStyle w:val="a9"/>
        <w:spacing w:after="0"/>
      </w:pPr>
      <w:r>
        <w:rPr>
          <w:rFonts w:cs="Arial"/>
          <w:i/>
          <w:szCs w:val="20"/>
          <w:lang w:val="en-US" w:eastAsia="zh-CN"/>
        </w:rPr>
        <w:t>Note: For all techniques above, study of time domain techniques is applicable for single component carrier and multi-component carrier cases. Use of UE grouping and its interaction with proposed techniques can be considered.</w:t>
      </w:r>
    </w:p>
    <w:p w14:paraId="0D59FE8F" w14:textId="001D6901" w:rsidR="007E2A8D" w:rsidRDefault="00A72027">
      <w:pPr>
        <w:pStyle w:val="a9"/>
        <w:spacing w:after="0"/>
        <w:rPr>
          <w:rFonts w:cs="Arial"/>
          <w:szCs w:val="20"/>
          <w:lang w:eastAsia="zh-CN"/>
        </w:rPr>
      </w:pPr>
      <w:r>
        <w:rPr>
          <w:rFonts w:cs="Arial"/>
          <w:szCs w:val="20"/>
          <w:lang w:val="en-US" w:eastAsia="zh-CN"/>
        </w:rPr>
        <w:t xml:space="preserve">In this paper, we share our understanding on some potential </w:t>
      </w:r>
      <w:r>
        <w:rPr>
          <w:rFonts w:cs="Arial"/>
          <w:szCs w:val="21"/>
        </w:rPr>
        <w:t xml:space="preserve">techniques in time, frequency and spatial domain and UE assistance information </w:t>
      </w:r>
      <w:r>
        <w:rPr>
          <w:rFonts w:eastAsia="宋体" w:cs="Arial"/>
          <w:szCs w:val="21"/>
          <w:lang w:val="en-US" w:eastAsia="zh-CN"/>
        </w:rPr>
        <w:t>for</w:t>
      </w:r>
      <w:r>
        <w:rPr>
          <w:rFonts w:cs="Arial"/>
          <w:szCs w:val="21"/>
        </w:rPr>
        <w:t xml:space="preserve"> network energy savings</w:t>
      </w:r>
      <w:r>
        <w:rPr>
          <w:rFonts w:cs="Arial"/>
          <w:szCs w:val="20"/>
          <w:lang w:val="en-US" w:eastAsia="zh-CN"/>
        </w:rPr>
        <w:t>.</w:t>
      </w:r>
    </w:p>
    <w:p w14:paraId="50877C7B" w14:textId="77777777" w:rsidR="007E2A8D" w:rsidRDefault="00A720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78BF4DED" w14:textId="77777777" w:rsidR="007E2A8D" w:rsidRDefault="00A72027">
      <w:pPr>
        <w:pStyle w:val="2"/>
        <w:numPr>
          <w:ilvl w:val="1"/>
          <w:numId w:val="4"/>
        </w:numPr>
        <w:tabs>
          <w:tab w:val="clear" w:pos="432"/>
        </w:tabs>
        <w:overflowPunct/>
        <w:autoSpaceDE/>
        <w:autoSpaceDN/>
        <w:adjustRightInd/>
        <w:spacing w:before="40" w:after="0" w:line="259" w:lineRule="auto"/>
        <w:textAlignment w:val="auto"/>
        <w:rPr>
          <w:rFonts w:cs="Arial"/>
          <w:b w:val="0"/>
          <w:bCs w:val="0"/>
          <w:sz w:val="28"/>
          <w:szCs w:val="28"/>
        </w:rPr>
      </w:pPr>
      <w:r>
        <w:rPr>
          <w:rStyle w:val="af8"/>
          <w:rFonts w:cs="Arial"/>
          <w:b w:val="0"/>
          <w:sz w:val="28"/>
          <w:szCs w:val="28"/>
        </w:rPr>
        <w:t>Time and frequency domain energy saving techniques</w:t>
      </w:r>
    </w:p>
    <w:p w14:paraId="5E1D75BB" w14:textId="77777777" w:rsidR="007E2A8D" w:rsidRDefault="00A72027">
      <w:pPr>
        <w:spacing w:before="120" w:after="120" w:line="260" w:lineRule="auto"/>
        <w:rPr>
          <w:rFonts w:ascii="Arial" w:eastAsia="宋体" w:hAnsi="Arial" w:cs="Arial"/>
          <w:b/>
          <w:bCs/>
          <w:sz w:val="20"/>
          <w:szCs w:val="20"/>
          <w:u w:val="single"/>
        </w:rPr>
      </w:pPr>
      <w:bookmarkStart w:id="3" w:name="OLE_LINK2"/>
      <w:r>
        <w:rPr>
          <w:rFonts w:ascii="Arial" w:eastAsia="宋体" w:hAnsi="Arial" w:cs="Arial"/>
          <w:b/>
          <w:bCs/>
          <w:sz w:val="20"/>
          <w:szCs w:val="20"/>
          <w:u w:val="single"/>
        </w:rPr>
        <w:t>SSB/SIB reduction</w:t>
      </w:r>
    </w:p>
    <w:p w14:paraId="00B5C52E" w14:textId="77777777" w:rsidR="003A0070" w:rsidRDefault="00A72027" w:rsidP="003A0070">
      <w:pPr>
        <w:pStyle w:val="ListParagraph2"/>
        <w:spacing w:after="156" w:line="259" w:lineRule="auto"/>
        <w:ind w:left="0"/>
        <w:rPr>
          <w:rFonts w:ascii="Arial" w:hAnsi="Arial" w:cs="Arial"/>
          <w:sz w:val="20"/>
          <w:szCs w:val="20"/>
        </w:rPr>
      </w:pPr>
      <w:r>
        <w:rPr>
          <w:rFonts w:ascii="Arial" w:hAnsi="Arial" w:cs="Arial"/>
          <w:sz w:val="20"/>
          <w:szCs w:val="20"/>
        </w:rPr>
        <w:t>The dense transmission of the DL common channel, e.g. SSB and SIB, increases network power consumption, especially in the case of low load. In order to achieve the network energy saving, DL common channel reduction should be taken into consideration. In time domain, - one straightforward solution is to decrease the transmission occasion of SSB with</w:t>
      </w:r>
      <w:r>
        <w:t xml:space="preserve"> </w:t>
      </w:r>
      <w:r>
        <w:rPr>
          <w:rFonts w:ascii="Arial" w:hAnsi="Arial" w:cs="Arial"/>
          <w:sz w:val="20"/>
          <w:szCs w:val="20"/>
        </w:rPr>
        <w:t xml:space="preserve">multi-carrier (e.g. CA), and single carrier scenario considered. </w:t>
      </w:r>
    </w:p>
    <w:p w14:paraId="168BEC5E" w14:textId="77777777" w:rsidR="003A0070" w:rsidRPr="003A0070" w:rsidRDefault="003A0070" w:rsidP="003A0070">
      <w:pPr>
        <w:pStyle w:val="ListParagraph2"/>
        <w:spacing w:after="156" w:line="259" w:lineRule="auto"/>
        <w:ind w:left="0"/>
        <w:rPr>
          <w:rFonts w:ascii="Arial" w:hAnsi="Arial" w:cs="Arial"/>
          <w:b/>
          <w:bCs/>
          <w:sz w:val="20"/>
          <w:szCs w:val="20"/>
        </w:rPr>
      </w:pPr>
    </w:p>
    <w:p w14:paraId="7C2EC01D" w14:textId="585A2D62" w:rsidR="007E2A8D" w:rsidRDefault="00A72027">
      <w:pPr>
        <w:pStyle w:val="ListParagraph2"/>
        <w:numPr>
          <w:ilvl w:val="0"/>
          <w:numId w:val="7"/>
        </w:numPr>
        <w:spacing w:after="156" w:line="259" w:lineRule="auto"/>
        <w:rPr>
          <w:rFonts w:ascii="Arial" w:hAnsi="Arial" w:cs="Arial"/>
          <w:b/>
          <w:bCs/>
          <w:sz w:val="20"/>
          <w:szCs w:val="20"/>
        </w:rPr>
      </w:pPr>
      <w:r>
        <w:rPr>
          <w:rFonts w:ascii="Arial" w:hAnsi="Arial" w:cs="Arial"/>
          <w:b/>
          <w:bCs/>
          <w:sz w:val="20"/>
          <w:szCs w:val="20"/>
        </w:rPr>
        <w:t>Scenario #1: multi-carrier (e.g. CA)</w:t>
      </w:r>
    </w:p>
    <w:p w14:paraId="5AEFAA59" w14:textId="77777777" w:rsidR="007E2A8D" w:rsidRDefault="00A72027">
      <w:pPr>
        <w:spacing w:before="120" w:after="120" w:line="260" w:lineRule="auto"/>
        <w:jc w:val="left"/>
        <w:rPr>
          <w:rFonts w:ascii="Arial" w:eastAsia="宋体" w:hAnsi="Arial" w:cs="Arial"/>
          <w:sz w:val="20"/>
          <w:szCs w:val="20"/>
        </w:rPr>
      </w:pPr>
      <w:r>
        <w:rPr>
          <w:rFonts w:ascii="Arial" w:eastAsia="宋体" w:hAnsi="Arial" w:cs="Arial"/>
          <w:sz w:val="20"/>
          <w:szCs w:val="20"/>
        </w:rPr>
        <w:t>SSB and SIB transmission may consume lots of gNB energy. In case of CA, some bands are used as SCell to improve throughput. In the R17 topic about UE power saving, SSB-less SCell has been supported for intra-</w:t>
      </w:r>
      <w:r>
        <w:rPr>
          <w:rFonts w:ascii="Arial" w:eastAsia="宋体" w:hAnsi="Arial" w:cs="Arial"/>
          <w:sz w:val="20"/>
          <w:szCs w:val="20"/>
        </w:rPr>
        <w:lastRenderedPageBreak/>
        <w:t>band CA. But, the SSB in the SCell is mandatory for inter-band CA. However, if the frequencies are close in frequency separation in inter-band CA case, considering that UE could obtain the synchronization and measurement result in SCell by measuring the SSB in PCell, the SSB-less SCell in inter-band CA could be considered.</w:t>
      </w:r>
    </w:p>
    <w:p w14:paraId="3766F4DF" w14:textId="77777777" w:rsidR="007E2A8D" w:rsidRDefault="00A72027">
      <w:pPr>
        <w:spacing w:before="120" w:after="120" w:line="260" w:lineRule="auto"/>
        <w:jc w:val="center"/>
        <w:rPr>
          <w:rFonts w:eastAsia="宋体"/>
          <w:szCs w:val="21"/>
        </w:rPr>
      </w:pPr>
      <w:r>
        <w:rPr>
          <w:noProof/>
        </w:rPr>
        <w:drawing>
          <wp:inline distT="0" distB="0" distL="114300" distR="114300">
            <wp:extent cx="5760085" cy="2163445"/>
            <wp:effectExtent l="0" t="0" r="12065" b="825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9"/>
                    <a:stretch>
                      <a:fillRect/>
                    </a:stretch>
                  </pic:blipFill>
                  <pic:spPr>
                    <a:xfrm>
                      <a:off x="0" y="0"/>
                      <a:ext cx="5760085" cy="2163445"/>
                    </a:xfrm>
                    <a:prstGeom prst="rect">
                      <a:avLst/>
                    </a:prstGeom>
                    <a:noFill/>
                    <a:ln>
                      <a:noFill/>
                    </a:ln>
                  </pic:spPr>
                </pic:pic>
              </a:graphicData>
            </a:graphic>
          </wp:inline>
        </w:drawing>
      </w:r>
    </w:p>
    <w:p w14:paraId="03CCCF01" w14:textId="77777777" w:rsidR="007E2A8D" w:rsidRDefault="00A72027">
      <w:pPr>
        <w:spacing w:before="120" w:after="120" w:line="260" w:lineRule="auto"/>
        <w:jc w:val="center"/>
        <w:rPr>
          <w:rFonts w:ascii="Arial" w:eastAsia="宋体" w:hAnsi="Arial" w:cs="Arial"/>
          <w:sz w:val="20"/>
          <w:szCs w:val="20"/>
        </w:rPr>
      </w:pPr>
      <w:r>
        <w:rPr>
          <w:rFonts w:ascii="Arial" w:eastAsia="宋体" w:hAnsi="Arial" w:cs="Arial"/>
          <w:sz w:val="20"/>
          <w:szCs w:val="20"/>
        </w:rPr>
        <w:t>Figure 1. SSB reduction in multi-carrier (CA)</w:t>
      </w:r>
    </w:p>
    <w:p w14:paraId="632E117C" w14:textId="77777777" w:rsidR="007E2A8D" w:rsidRDefault="00A72027">
      <w:pPr>
        <w:pStyle w:val="ListParagraph2"/>
        <w:numPr>
          <w:ilvl w:val="0"/>
          <w:numId w:val="8"/>
        </w:numPr>
        <w:spacing w:after="156" w:line="259" w:lineRule="auto"/>
        <w:rPr>
          <w:rFonts w:ascii="Arial" w:hAnsi="Arial" w:cs="Arial"/>
          <w:b/>
          <w:bCs/>
          <w:sz w:val="20"/>
          <w:szCs w:val="20"/>
        </w:rPr>
      </w:pPr>
      <w:r>
        <w:rPr>
          <w:rFonts w:ascii="Arial" w:hAnsi="Arial" w:cs="Arial"/>
          <w:b/>
          <w:bCs/>
          <w:sz w:val="20"/>
          <w:szCs w:val="20"/>
        </w:rPr>
        <w:t>Scenario #2: single-carrier</w:t>
      </w:r>
    </w:p>
    <w:p w14:paraId="79619DC2" w14:textId="28F78C12" w:rsidR="007E2A8D" w:rsidRDefault="00A72027">
      <w:pPr>
        <w:pStyle w:val="a6"/>
        <w:spacing w:before="120" w:after="120"/>
        <w:rPr>
          <w:rFonts w:eastAsia="宋体"/>
        </w:rPr>
      </w:pPr>
      <w:r>
        <w:t xml:space="preserve">In </w:t>
      </w:r>
      <w:r>
        <w:rPr>
          <w:rFonts w:eastAsia="宋体"/>
        </w:rPr>
        <w:t>LTE, cell DTX mechanism was introduced to reduce the CRS transmission [2]. In NR, even the DL common signal/channel is leaner than LTE, it is still better to further reduce SSB/SIB transmission for network energy saving.</w:t>
      </w:r>
      <w:r w:rsidR="003775E6">
        <w:rPr>
          <w:rFonts w:eastAsia="宋体"/>
        </w:rPr>
        <w:t xml:space="preserve"> </w:t>
      </w:r>
      <w:r>
        <w:t xml:space="preserve">Figure </w:t>
      </w:r>
      <w:r w:rsidR="003775E6">
        <w:t>2</w:t>
      </w:r>
      <w:r>
        <w:t xml:space="preserve"> shows the single-carrier case that when there are less UEs in a cell and the traffic load is low, the SSB/SIB transmission can be relaxed for network energy saving </w:t>
      </w:r>
    </w:p>
    <w:p w14:paraId="30EE01E8" w14:textId="77777777" w:rsidR="007E2A8D" w:rsidRDefault="00A72027">
      <w:pPr>
        <w:spacing w:before="120" w:after="120"/>
        <w:jc w:val="center"/>
      </w:pPr>
      <w:bookmarkStart w:id="4" w:name="_Toc81574484"/>
      <w:bookmarkEnd w:id="4"/>
      <w:r>
        <w:rPr>
          <w:noProof/>
        </w:rPr>
        <w:drawing>
          <wp:inline distT="0" distB="0" distL="0" distR="0">
            <wp:extent cx="5762625" cy="1057275"/>
            <wp:effectExtent l="0" t="0" r="9525" b="9525"/>
            <wp:docPr id="1" name="图片 1" descr="C:\Users\00219303\AppData\Local\Temp\ksohtml1466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19303\AppData\Local\Temp\ksohtml14660\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62625" cy="1057275"/>
                    </a:xfrm>
                    <a:prstGeom prst="rect">
                      <a:avLst/>
                    </a:prstGeom>
                    <a:noFill/>
                    <a:ln>
                      <a:noFill/>
                    </a:ln>
                  </pic:spPr>
                </pic:pic>
              </a:graphicData>
            </a:graphic>
          </wp:inline>
        </w:drawing>
      </w:r>
    </w:p>
    <w:p w14:paraId="35CBE072" w14:textId="77777777" w:rsidR="007E2A8D" w:rsidRDefault="00A72027">
      <w:pPr>
        <w:spacing w:before="120" w:after="120"/>
        <w:jc w:val="center"/>
        <w:rPr>
          <w:rFonts w:ascii="Arial" w:hAnsi="Arial" w:cs="Arial"/>
          <w:sz w:val="20"/>
          <w:szCs w:val="20"/>
        </w:rPr>
      </w:pPr>
      <w:r>
        <w:rPr>
          <w:rFonts w:ascii="Arial" w:hAnsi="Arial" w:cs="Arial"/>
          <w:sz w:val="20"/>
          <w:szCs w:val="20"/>
        </w:rPr>
        <w:t>Figure 2. SSB/SIB reduction in single-carrier</w:t>
      </w:r>
    </w:p>
    <w:p w14:paraId="696E53F9" w14:textId="77777777" w:rsidR="007E2A8D" w:rsidRDefault="00A72027">
      <w:pPr>
        <w:spacing w:before="120" w:after="120" w:line="260" w:lineRule="auto"/>
        <w:rPr>
          <w:rFonts w:ascii="Arial" w:eastAsia="宋体" w:hAnsi="Arial" w:cs="Arial"/>
          <w:b/>
          <w:bCs/>
          <w:kern w:val="0"/>
          <w:sz w:val="20"/>
          <w:szCs w:val="20"/>
        </w:rPr>
      </w:pPr>
      <w:r>
        <w:rPr>
          <w:rFonts w:ascii="Arial" w:eastAsia="宋体" w:hAnsi="Arial" w:cs="Arial"/>
          <w:b/>
          <w:bCs/>
          <w:kern w:val="0"/>
          <w:sz w:val="20"/>
          <w:szCs w:val="20"/>
        </w:rPr>
        <w:t>Proposal 1: For network energy saving, DL common signal/channel (i.e., SSB, SIB) reduction can be considered in multi-carrier (CA) and single-carrier case.</w:t>
      </w:r>
    </w:p>
    <w:p w14:paraId="48985A23" w14:textId="77777777" w:rsidR="007E2A8D" w:rsidRDefault="00A72027" w:rsidP="003775E6">
      <w:pPr>
        <w:pStyle w:val="afe"/>
        <w:numPr>
          <w:ilvl w:val="0"/>
          <w:numId w:val="12"/>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In multi-carrier (CA) case, SSB-less SCell can be considered for inter-band case.</w:t>
      </w:r>
    </w:p>
    <w:p w14:paraId="17C6D306" w14:textId="77777777" w:rsidR="007E2A8D" w:rsidRDefault="00A72027" w:rsidP="003775E6">
      <w:pPr>
        <w:pStyle w:val="afe"/>
        <w:numPr>
          <w:ilvl w:val="0"/>
          <w:numId w:val="12"/>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In single -carrier case, SSB/SIB reduction can be considered</w:t>
      </w:r>
    </w:p>
    <w:p w14:paraId="419A4CA5" w14:textId="77777777" w:rsidR="007E2A8D" w:rsidRDefault="00A72027">
      <w:pPr>
        <w:spacing w:before="120" w:after="120" w:line="260" w:lineRule="auto"/>
        <w:rPr>
          <w:rFonts w:ascii="Arial" w:eastAsia="宋体" w:hAnsi="Arial" w:cs="Arial"/>
          <w:b/>
          <w:bCs/>
          <w:sz w:val="20"/>
          <w:szCs w:val="20"/>
          <w:u w:val="single"/>
        </w:rPr>
      </w:pPr>
      <w:r>
        <w:rPr>
          <w:rFonts w:ascii="Arial" w:eastAsia="宋体" w:hAnsi="Arial" w:cs="Arial"/>
          <w:b/>
          <w:bCs/>
          <w:sz w:val="20"/>
          <w:szCs w:val="20"/>
          <w:u w:val="single"/>
        </w:rPr>
        <w:t>Dynamic cell on/off</w:t>
      </w:r>
    </w:p>
    <w:p w14:paraId="577B2A03" w14:textId="77777777" w:rsidR="007E2A8D" w:rsidRDefault="00A72027">
      <w:pPr>
        <w:spacing w:before="120" w:after="120" w:line="260" w:lineRule="auto"/>
        <w:rPr>
          <w:rFonts w:ascii="Arial" w:eastAsia="宋体" w:hAnsi="Arial" w:cs="Arial"/>
          <w:bCs/>
          <w:sz w:val="20"/>
          <w:szCs w:val="20"/>
          <w:u w:val="single"/>
        </w:rPr>
      </w:pPr>
      <w:r>
        <w:rPr>
          <w:rFonts w:ascii="Arial" w:eastAsia="宋体" w:hAnsi="Arial" w:cs="Arial" w:hint="eastAsia"/>
          <w:bCs/>
          <w:sz w:val="20"/>
          <w:szCs w:val="20"/>
          <w:u w:val="single"/>
        </w:rPr>
        <w:t>W</w:t>
      </w:r>
      <w:r>
        <w:rPr>
          <w:rFonts w:ascii="Arial" w:eastAsia="宋体" w:hAnsi="Arial" w:cs="Arial"/>
          <w:bCs/>
          <w:sz w:val="20"/>
          <w:szCs w:val="20"/>
          <w:u w:val="single"/>
        </w:rPr>
        <w:t xml:space="preserve">hen the load is distributed in multiple cells and there is light load in each cell, the network can consider to converge load to some cells and turn off the others dynamically to save power. </w:t>
      </w:r>
    </w:p>
    <w:p w14:paraId="2B07874A" w14:textId="77777777" w:rsidR="007E2A8D" w:rsidRDefault="00A72027">
      <w:pPr>
        <w:spacing w:before="120" w:after="120" w:line="260" w:lineRule="auto"/>
        <w:rPr>
          <w:rFonts w:ascii="Arial" w:eastAsia="宋体" w:hAnsi="Arial" w:cs="Arial"/>
          <w:bCs/>
          <w:sz w:val="20"/>
          <w:szCs w:val="20"/>
          <w:u w:val="single"/>
        </w:rPr>
      </w:pPr>
      <w:r>
        <w:rPr>
          <w:rFonts w:ascii="Arial" w:eastAsia="宋体" w:hAnsi="Arial" w:cs="Arial"/>
          <w:bCs/>
          <w:sz w:val="20"/>
          <w:szCs w:val="20"/>
          <w:u w:val="single"/>
        </w:rPr>
        <w:t>To make wise decision on which cell(s)</w:t>
      </w:r>
      <w:r>
        <w:rPr>
          <w:rFonts w:ascii="Arial" w:eastAsia="宋体" w:hAnsi="Arial" w:cs="Arial" w:hint="eastAsia"/>
          <w:bCs/>
          <w:sz w:val="20"/>
          <w:szCs w:val="20"/>
          <w:u w:val="single"/>
        </w:rPr>
        <w:t xml:space="preserve"> </w:t>
      </w:r>
      <w:r>
        <w:rPr>
          <w:rFonts w:ascii="Arial" w:eastAsia="宋体" w:hAnsi="Arial" w:cs="Arial"/>
          <w:bCs/>
          <w:sz w:val="20"/>
          <w:szCs w:val="20"/>
          <w:u w:val="single"/>
        </w:rPr>
        <w:t xml:space="preserve">can be shutdown, the load information of the cells should be exchanged. In DC and/or CA cases, the Scell can be easily deactivated and shutdown without service handover, but the Pcell shutdown will impacts the UEs on-line much. And based on the current specification, the the load </w:t>
      </w:r>
      <w:r>
        <w:rPr>
          <w:rFonts w:ascii="Arial" w:eastAsia="宋体" w:hAnsi="Arial" w:cs="Arial"/>
          <w:bCs/>
          <w:sz w:val="20"/>
          <w:szCs w:val="20"/>
          <w:u w:val="single"/>
        </w:rPr>
        <w:lastRenderedPageBreak/>
        <w:t>information of the cell and the neighbor cell/carrier cannot differentiate Pcell load information and Scell load information, which is difficult for gNB to decide to whether a cell can be shut down and which cell can be shutdown. Thus, we propose to differentiate PCell and SCell when exchange the load information between network nodes.</w:t>
      </w:r>
    </w:p>
    <w:p w14:paraId="0CCD4AE6" w14:textId="32BA3D05" w:rsidR="007E2A8D" w:rsidRDefault="00A72027">
      <w:pPr>
        <w:spacing w:before="120" w:after="120" w:line="260" w:lineRule="auto"/>
        <w:rPr>
          <w:rFonts w:ascii="Arial" w:eastAsia="宋体" w:hAnsi="Arial" w:cs="Arial"/>
          <w:b/>
          <w:bCs/>
          <w:sz w:val="20"/>
          <w:szCs w:val="20"/>
          <w:u w:val="single"/>
        </w:rPr>
      </w:pPr>
      <w:r>
        <w:rPr>
          <w:rFonts w:ascii="Arial" w:eastAsia="宋体" w:hAnsi="Arial" w:cs="Arial"/>
          <w:b/>
          <w:bCs/>
          <w:kern w:val="0"/>
          <w:sz w:val="20"/>
          <w:szCs w:val="20"/>
        </w:rPr>
        <w:t xml:space="preserve">Proposal 2: Dynamic cell on/off can be considered for network energy saving with theload information measurement and exchange between network nodes differentiating Pcell and Scell. </w:t>
      </w:r>
      <w:r>
        <w:rPr>
          <w:rFonts w:ascii="Arial" w:eastAsia="宋体" w:hAnsi="Arial" w:cs="Arial"/>
          <w:b/>
          <w:bCs/>
          <w:sz w:val="20"/>
          <w:szCs w:val="20"/>
          <w:u w:val="single"/>
        </w:rPr>
        <w:t>Dynamic Symbol/Slot level on-off</w:t>
      </w:r>
    </w:p>
    <w:p w14:paraId="3ABF0191" w14:textId="77777777" w:rsidR="007E2A8D" w:rsidRDefault="00A72027">
      <w:pPr>
        <w:spacing w:before="120" w:after="120" w:line="260" w:lineRule="auto"/>
        <w:rPr>
          <w:rFonts w:ascii="Arial" w:eastAsia="宋体" w:hAnsi="Arial" w:cs="Arial"/>
          <w:sz w:val="20"/>
          <w:szCs w:val="20"/>
        </w:rPr>
      </w:pPr>
      <w:r>
        <w:rPr>
          <w:rFonts w:ascii="Arial" w:eastAsia="宋体" w:hAnsi="Arial" w:cs="Arial"/>
          <w:sz w:val="20"/>
          <w:szCs w:val="20"/>
        </w:rPr>
        <w:t>gNB could mute some free symbols or slots in order to avoid the impact on user experience as much as possible. If gNB mute some symbols of DL shared channel, those symbols or slots could be reserved via cross slot scheduling. If gNB mutes some symbols of DL control channel, those symbols or slots could be reserved via no transmission. And such muted symbols or slots should be indicated to UE so that UE will not monitor them.</w:t>
      </w:r>
    </w:p>
    <w:p w14:paraId="636B72D9" w14:textId="77777777" w:rsidR="007E2A8D" w:rsidRDefault="00A72027">
      <w:pPr>
        <w:pStyle w:val="Proposal"/>
        <w:tabs>
          <w:tab w:val="clear" w:pos="1701"/>
          <w:tab w:val="left" w:pos="1304"/>
        </w:tabs>
        <w:overflowPunct/>
        <w:autoSpaceDE/>
        <w:autoSpaceDN/>
        <w:adjustRightInd/>
        <w:spacing w:before="78" w:after="78" w:line="254" w:lineRule="auto"/>
        <w:ind w:left="0" w:firstLine="0"/>
        <w:textAlignment w:val="auto"/>
        <w:rPr>
          <w:rFonts w:eastAsia="宋体"/>
          <w:szCs w:val="21"/>
        </w:rPr>
      </w:pPr>
      <w:r>
        <w:rPr>
          <w:rFonts w:eastAsia="宋体" w:hint="eastAsia"/>
          <w:szCs w:val="21"/>
        </w:rPr>
        <w:t>P</w:t>
      </w:r>
      <w:r>
        <w:rPr>
          <w:rFonts w:eastAsia="宋体"/>
          <w:szCs w:val="21"/>
        </w:rPr>
        <w:t>roposal 3: Dynamic symbol or slot on-off can be considered for network energy saving with the invalid symbols or slots indicated to UE.</w:t>
      </w:r>
    </w:p>
    <w:p w14:paraId="2C21C899" w14:textId="77777777" w:rsidR="007E2A8D" w:rsidRDefault="00A72027">
      <w:pPr>
        <w:pStyle w:val="2"/>
        <w:numPr>
          <w:ilvl w:val="1"/>
          <w:numId w:val="4"/>
        </w:numPr>
        <w:tabs>
          <w:tab w:val="clear" w:pos="432"/>
        </w:tabs>
        <w:overflowPunct/>
        <w:autoSpaceDE/>
        <w:autoSpaceDN/>
        <w:adjustRightInd/>
        <w:spacing w:before="40" w:after="0" w:line="259" w:lineRule="auto"/>
        <w:textAlignment w:val="auto"/>
        <w:rPr>
          <w:b w:val="0"/>
          <w:sz w:val="28"/>
          <w:szCs w:val="28"/>
        </w:rPr>
      </w:pPr>
      <w:r>
        <w:rPr>
          <w:rStyle w:val="af8"/>
          <w:rFonts w:cs="Arial"/>
          <w:b w:val="0"/>
          <w:sz w:val="28"/>
          <w:szCs w:val="28"/>
        </w:rPr>
        <w:t>Spatial domain energy saving techniques</w:t>
      </w:r>
    </w:p>
    <w:p w14:paraId="2719604A" w14:textId="77777777" w:rsidR="007E2A8D" w:rsidRDefault="00A72027">
      <w:pPr>
        <w:spacing w:before="120" w:after="120" w:line="260" w:lineRule="auto"/>
        <w:rPr>
          <w:rFonts w:ascii="Arial" w:eastAsia="宋体" w:hAnsi="Arial" w:cs="Arial"/>
          <w:b/>
          <w:bCs/>
          <w:sz w:val="20"/>
          <w:szCs w:val="20"/>
          <w:u w:val="single"/>
        </w:rPr>
      </w:pPr>
      <w:r>
        <w:rPr>
          <w:rFonts w:ascii="Arial" w:eastAsia="宋体" w:hAnsi="Arial" w:cs="Arial"/>
          <w:b/>
          <w:bCs/>
          <w:sz w:val="20"/>
          <w:szCs w:val="20"/>
          <w:u w:val="single"/>
        </w:rPr>
        <w:t>Beam on/off operation</w:t>
      </w:r>
    </w:p>
    <w:p w14:paraId="138FAE08" w14:textId="77777777" w:rsidR="007E2A8D" w:rsidRDefault="00A72027">
      <w:pPr>
        <w:rPr>
          <w:rFonts w:ascii="Arial" w:eastAsia="宋体" w:hAnsi="Arial" w:cs="Arial"/>
          <w:sz w:val="20"/>
          <w:szCs w:val="20"/>
          <w:lang w:bidi="ar"/>
        </w:rPr>
      </w:pPr>
      <w:r>
        <w:rPr>
          <w:rFonts w:ascii="Arial" w:eastAsia="宋体" w:hAnsi="Arial" w:cs="Arial"/>
          <w:sz w:val="20"/>
          <w:szCs w:val="20"/>
          <w:lang w:bidi="ar"/>
        </w:rPr>
        <w:t>In NR multiple carriers network or NR/LTE network, when the load of a NR beam is light, the service in the beam can be converged to some of the other beams or carriers and shutdown the beam to save gNB power. E.g. one or more of beam can switch their service to other cell/carrier/beam and then shut down their own power to save energy.</w:t>
      </w:r>
    </w:p>
    <w:p w14:paraId="0A1436C3" w14:textId="77777777" w:rsidR="007E2A8D" w:rsidRDefault="00A72027">
      <w:pPr>
        <w:rPr>
          <w:rFonts w:ascii="Arial" w:hAnsi="Arial" w:cs="Arial"/>
          <w:sz w:val="20"/>
          <w:szCs w:val="20"/>
        </w:rPr>
      </w:pPr>
      <w:r>
        <w:rPr>
          <w:rFonts w:ascii="Arial" w:eastAsia="宋体" w:hAnsi="Arial" w:cs="Arial"/>
          <w:sz w:val="20"/>
          <w:szCs w:val="20"/>
          <w:lang w:bidi="ar"/>
        </w:rPr>
        <w:t xml:space="preserve">To shutdown beam for energy saving, the following </w:t>
      </w:r>
      <w:r>
        <w:rPr>
          <w:rFonts w:ascii="Arial" w:hAnsi="Arial" w:cs="Arial"/>
          <w:sz w:val="20"/>
          <w:szCs w:val="20"/>
        </w:rPr>
        <w:t>aspects should be considered:</w:t>
      </w:r>
    </w:p>
    <w:p w14:paraId="44857FC0" w14:textId="4BA2A3EC" w:rsidR="007E2A8D" w:rsidRDefault="00A72027">
      <w:pPr>
        <w:widowControl/>
        <w:numPr>
          <w:ilvl w:val="0"/>
          <w:numId w:val="10"/>
        </w:numPr>
        <w:jc w:val="left"/>
        <w:rPr>
          <w:rFonts w:ascii="Arial" w:hAnsi="Arial" w:cs="Arial"/>
          <w:sz w:val="20"/>
          <w:szCs w:val="20"/>
        </w:rPr>
      </w:pPr>
      <w:r>
        <w:rPr>
          <w:rFonts w:ascii="Arial" w:hAnsi="Arial" w:cs="Arial"/>
          <w:sz w:val="20"/>
          <w:szCs w:val="20"/>
        </w:rPr>
        <w:t>The load information of the beam and the neighbor cell/carrier/beam, which are used for gNB to determine whether the beam can be shut down and which beam can be shutdown should be exchanged between network nodes</w:t>
      </w:r>
    </w:p>
    <w:p w14:paraId="5082C955" w14:textId="6BB299CB" w:rsidR="007E2A8D" w:rsidRDefault="00A72027">
      <w:pPr>
        <w:widowControl/>
        <w:numPr>
          <w:ilvl w:val="0"/>
          <w:numId w:val="10"/>
        </w:numPr>
        <w:jc w:val="left"/>
        <w:rPr>
          <w:rFonts w:ascii="Arial" w:hAnsi="Arial" w:cs="Arial"/>
          <w:sz w:val="20"/>
          <w:szCs w:val="20"/>
        </w:rPr>
      </w:pPr>
      <w:r>
        <w:rPr>
          <w:rFonts w:ascii="Arial" w:hAnsi="Arial" w:cs="Arial"/>
          <w:sz w:val="20"/>
          <w:szCs w:val="20"/>
        </w:rPr>
        <w:t>When the gNB decides to shut down a beam, the gNB should switch the service of the beam to another</w:t>
      </w:r>
      <w:r>
        <w:rPr>
          <w:rFonts w:ascii="Arial" w:eastAsia="宋体" w:hAnsi="Arial" w:cs="Arial"/>
          <w:sz w:val="20"/>
          <w:szCs w:val="20"/>
          <w:lang w:bidi="ar"/>
        </w:rPr>
        <w:t xml:space="preserve"> other cell/carrier/beam, and restrict the new users from accessing to the beam.</w:t>
      </w:r>
    </w:p>
    <w:p w14:paraId="300A32CD" w14:textId="77777777" w:rsidR="007E2A8D" w:rsidRDefault="00A72027">
      <w:pPr>
        <w:rPr>
          <w:rFonts w:ascii="Arial" w:eastAsia="宋体" w:hAnsi="Arial" w:cs="Arial"/>
          <w:b/>
          <w:sz w:val="20"/>
          <w:szCs w:val="20"/>
        </w:rPr>
      </w:pPr>
      <w:r>
        <w:rPr>
          <w:rFonts w:ascii="Arial" w:eastAsia="宋体" w:hAnsi="Arial" w:cs="Arial" w:hint="eastAsia"/>
          <w:b/>
          <w:sz w:val="20"/>
          <w:szCs w:val="20"/>
        </w:rPr>
        <w:t>P</w:t>
      </w:r>
      <w:r>
        <w:rPr>
          <w:rFonts w:ascii="Arial" w:eastAsia="宋体" w:hAnsi="Arial" w:cs="Arial"/>
          <w:b/>
          <w:sz w:val="20"/>
          <w:szCs w:val="20"/>
        </w:rPr>
        <w:t>roposal 4: Dynamic beam on-off can be considered for network energy saving with the following enhancement supported:</w:t>
      </w:r>
    </w:p>
    <w:p w14:paraId="124BA456" w14:textId="77777777" w:rsidR="007E2A8D" w:rsidRDefault="00A72027" w:rsidP="003775E6">
      <w:pPr>
        <w:pStyle w:val="afe"/>
        <w:numPr>
          <w:ilvl w:val="0"/>
          <w:numId w:val="13"/>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load information measurement and exchange between network nodes;</w:t>
      </w:r>
    </w:p>
    <w:p w14:paraId="7AEC441E" w14:textId="77777777" w:rsidR="007E2A8D" w:rsidRDefault="00A72027" w:rsidP="003775E6">
      <w:pPr>
        <w:pStyle w:val="afe"/>
        <w:numPr>
          <w:ilvl w:val="0"/>
          <w:numId w:val="13"/>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access control.</w:t>
      </w:r>
    </w:p>
    <w:p w14:paraId="71E2E5CD" w14:textId="77777777" w:rsidR="007E2A8D" w:rsidRDefault="00A72027">
      <w:pPr>
        <w:pStyle w:val="2"/>
        <w:numPr>
          <w:ilvl w:val="1"/>
          <w:numId w:val="4"/>
        </w:numPr>
        <w:tabs>
          <w:tab w:val="clear" w:pos="432"/>
        </w:tabs>
        <w:overflowPunct/>
        <w:autoSpaceDE/>
        <w:autoSpaceDN/>
        <w:adjustRightInd/>
        <w:spacing w:before="40" w:after="0" w:line="259" w:lineRule="auto"/>
        <w:textAlignment w:val="auto"/>
        <w:rPr>
          <w:b w:val="0"/>
          <w:sz w:val="28"/>
          <w:szCs w:val="28"/>
        </w:rPr>
      </w:pPr>
      <w:r>
        <w:rPr>
          <w:rStyle w:val="af8"/>
          <w:rFonts w:cs="Arial"/>
          <w:b w:val="0"/>
          <w:sz w:val="28"/>
          <w:szCs w:val="28"/>
        </w:rPr>
        <w:t>UE assistance information for network energy saving</w:t>
      </w:r>
    </w:p>
    <w:p w14:paraId="2896D2E6" w14:textId="526108CC" w:rsidR="007E2A8D" w:rsidRDefault="00A72027">
      <w:pPr>
        <w:rPr>
          <w:rFonts w:ascii="Arial" w:hAnsi="Arial" w:cs="Arial"/>
          <w:sz w:val="20"/>
          <w:szCs w:val="20"/>
        </w:rPr>
      </w:pPr>
      <w:r>
        <w:rPr>
          <w:rFonts w:ascii="Arial" w:eastAsia="宋体" w:hAnsi="Arial" w:cs="Arial"/>
          <w:sz w:val="20"/>
          <w:szCs w:val="20"/>
        </w:rPr>
        <w:t xml:space="preserve">For </w:t>
      </w:r>
      <w:r>
        <w:rPr>
          <w:rFonts w:ascii="Arial" w:hAnsi="Arial" w:cs="Arial"/>
          <w:sz w:val="20"/>
          <w:szCs w:val="20"/>
        </w:rPr>
        <w:t>potential network energy saving techniques</w:t>
      </w:r>
      <w:r>
        <w:rPr>
          <w:rFonts w:ascii="Arial" w:eastAsia="宋体" w:hAnsi="Arial" w:cs="Arial"/>
          <w:sz w:val="20"/>
          <w:szCs w:val="20"/>
        </w:rPr>
        <w:t xml:space="preserve">, it </w:t>
      </w:r>
      <w:r>
        <w:rPr>
          <w:rFonts w:ascii="Arial" w:hAnsi="Arial" w:cs="Arial"/>
          <w:sz w:val="20"/>
          <w:szCs w:val="20"/>
        </w:rPr>
        <w:t>should balance between the network energy saving and UE performance.</w:t>
      </w:r>
      <w:r>
        <w:rPr>
          <w:rFonts w:ascii="Arial" w:eastAsia="宋体" w:hAnsi="Arial" w:cs="Arial"/>
          <w:sz w:val="20"/>
          <w:szCs w:val="20"/>
        </w:rPr>
        <w:t xml:space="preserve"> </w:t>
      </w:r>
      <w:r>
        <w:rPr>
          <w:rFonts w:ascii="Arial" w:hAnsi="Arial" w:cs="Arial"/>
          <w:sz w:val="20"/>
          <w:szCs w:val="20"/>
        </w:rPr>
        <w:t>If the UE can report some</w:t>
      </w:r>
      <w:r>
        <w:rPr>
          <w:rFonts w:ascii="Arial" w:eastAsia="宋体" w:hAnsi="Arial" w:cs="Arial"/>
          <w:sz w:val="20"/>
          <w:szCs w:val="20"/>
        </w:rPr>
        <w:t xml:space="preserve"> </w:t>
      </w:r>
      <w:r>
        <w:rPr>
          <w:rFonts w:ascii="Arial" w:hAnsi="Arial" w:cs="Arial"/>
          <w:sz w:val="20"/>
          <w:szCs w:val="20"/>
        </w:rPr>
        <w:t xml:space="preserve">information to help network, the </w:t>
      </w:r>
      <w:r>
        <w:rPr>
          <w:rFonts w:ascii="Arial" w:eastAsia="宋体" w:hAnsi="Arial" w:cs="Arial"/>
          <w:sz w:val="20"/>
          <w:szCs w:val="20"/>
        </w:rPr>
        <w:t xml:space="preserve">network </w:t>
      </w:r>
      <w:r>
        <w:rPr>
          <w:rFonts w:ascii="Arial" w:hAnsi="Arial" w:cs="Arial"/>
          <w:sz w:val="20"/>
          <w:szCs w:val="20"/>
        </w:rPr>
        <w:t>can adjust the energy saving techniques</w:t>
      </w:r>
      <w:r>
        <w:rPr>
          <w:rFonts w:ascii="Arial" w:eastAsia="宋体" w:hAnsi="Arial" w:cs="Arial"/>
          <w:sz w:val="20"/>
          <w:szCs w:val="20"/>
        </w:rPr>
        <w:t xml:space="preserve"> </w:t>
      </w:r>
      <w:r>
        <w:rPr>
          <w:rFonts w:ascii="Arial" w:hAnsi="Arial" w:cs="Arial"/>
          <w:sz w:val="20"/>
          <w:szCs w:val="20"/>
        </w:rPr>
        <w:t>to reduce the impact on user experience.</w:t>
      </w:r>
    </w:p>
    <w:p w14:paraId="3D258AE9" w14:textId="77777777" w:rsidR="007E2A8D" w:rsidRDefault="00A72027">
      <w:pPr>
        <w:rPr>
          <w:rFonts w:ascii="Arial" w:hAnsi="Arial" w:cs="Arial"/>
          <w:sz w:val="20"/>
          <w:szCs w:val="20"/>
        </w:rPr>
      </w:pPr>
      <w:r>
        <w:rPr>
          <w:rFonts w:ascii="Arial" w:hAnsi="Arial" w:cs="Arial"/>
          <w:sz w:val="20"/>
          <w:szCs w:val="20"/>
        </w:rPr>
        <w:t>We understand the following types of information would be useful for network energy saving:</w:t>
      </w:r>
    </w:p>
    <w:p w14:paraId="644EDFD0" w14:textId="77777777" w:rsidR="007E2A8D" w:rsidRPr="003775E6" w:rsidRDefault="00A72027">
      <w:pPr>
        <w:rPr>
          <w:rFonts w:ascii="Arial" w:hAnsi="Arial" w:cs="Arial"/>
          <w:b/>
          <w:sz w:val="20"/>
          <w:szCs w:val="20"/>
          <w:u w:val="single"/>
        </w:rPr>
      </w:pPr>
      <w:r w:rsidRPr="003775E6">
        <w:rPr>
          <w:rFonts w:ascii="Arial" w:hAnsi="Arial" w:cs="Arial"/>
          <w:b/>
          <w:sz w:val="20"/>
          <w:szCs w:val="20"/>
          <w:u w:val="single"/>
        </w:rPr>
        <w:lastRenderedPageBreak/>
        <w:t>The traffic related information:</w:t>
      </w:r>
    </w:p>
    <w:p w14:paraId="40ED203B" w14:textId="77777777" w:rsidR="007E2A8D" w:rsidRDefault="00A72027">
      <w:pPr>
        <w:pStyle w:val="afe"/>
        <w:numPr>
          <w:ilvl w:val="0"/>
          <w:numId w:val="3"/>
        </w:numPr>
        <w:ind w:firstLineChars="0"/>
        <w:rPr>
          <w:rFonts w:ascii="Arial" w:eastAsia="宋体" w:hAnsi="Arial" w:cs="Arial"/>
          <w:sz w:val="20"/>
          <w:szCs w:val="20"/>
        </w:rPr>
      </w:pPr>
      <w:r>
        <w:rPr>
          <w:rFonts w:ascii="Arial" w:eastAsia="宋体" w:hAnsi="Arial" w:cs="Arial"/>
          <w:sz w:val="20"/>
          <w:szCs w:val="20"/>
        </w:rPr>
        <w:t>Arrival time or Start Time per DRB or per LC,</w:t>
      </w:r>
    </w:p>
    <w:p w14:paraId="63FA3FF6" w14:textId="77777777" w:rsidR="007E2A8D" w:rsidRDefault="00A72027">
      <w:pPr>
        <w:pStyle w:val="afe"/>
        <w:numPr>
          <w:ilvl w:val="0"/>
          <w:numId w:val="3"/>
        </w:numPr>
        <w:ind w:firstLineChars="0"/>
        <w:rPr>
          <w:rFonts w:ascii="Arial" w:eastAsia="宋体" w:hAnsi="Arial" w:cs="Arial"/>
          <w:sz w:val="20"/>
          <w:szCs w:val="20"/>
        </w:rPr>
      </w:pPr>
      <w:r>
        <w:rPr>
          <w:rFonts w:ascii="Arial" w:eastAsia="宋体" w:hAnsi="Arial" w:cs="Arial"/>
          <w:sz w:val="20"/>
          <w:szCs w:val="20"/>
        </w:rPr>
        <w:t>Maximal delay or spread time to be transmitted;</w:t>
      </w:r>
    </w:p>
    <w:p w14:paraId="1274B9FB" w14:textId="77777777" w:rsidR="007E2A8D" w:rsidRDefault="00A72027">
      <w:pPr>
        <w:pStyle w:val="afe"/>
        <w:numPr>
          <w:ilvl w:val="0"/>
          <w:numId w:val="3"/>
        </w:numPr>
        <w:ind w:firstLineChars="0"/>
        <w:rPr>
          <w:rFonts w:ascii="Arial" w:eastAsia="宋体" w:hAnsi="Arial" w:cs="Arial"/>
          <w:sz w:val="20"/>
          <w:szCs w:val="20"/>
        </w:rPr>
      </w:pPr>
      <w:r>
        <w:rPr>
          <w:rFonts w:ascii="Arial" w:eastAsia="宋体" w:hAnsi="Arial" w:cs="Arial"/>
          <w:sz w:val="20"/>
          <w:szCs w:val="20"/>
        </w:rPr>
        <w:t>Total traffic volume;</w:t>
      </w:r>
    </w:p>
    <w:p w14:paraId="230F7E18" w14:textId="77777777" w:rsidR="007E2A8D" w:rsidRPr="003775E6" w:rsidRDefault="00A72027">
      <w:pPr>
        <w:rPr>
          <w:rFonts w:ascii="Arial" w:hAnsi="Arial" w:cs="Arial"/>
          <w:b/>
          <w:sz w:val="20"/>
          <w:szCs w:val="20"/>
          <w:u w:val="single"/>
        </w:rPr>
      </w:pPr>
      <w:r w:rsidRPr="003775E6">
        <w:rPr>
          <w:rFonts w:ascii="Arial" w:hAnsi="Arial" w:cs="Arial"/>
          <w:b/>
          <w:sz w:val="20"/>
          <w:szCs w:val="20"/>
          <w:u w:val="single"/>
        </w:rPr>
        <w:t>The mobility related information:</w:t>
      </w:r>
    </w:p>
    <w:p w14:paraId="24652321"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sz w:val="20"/>
          <w:szCs w:val="20"/>
        </w:rPr>
        <w:t>UE mobility trajectory;</w:t>
      </w:r>
    </w:p>
    <w:p w14:paraId="57017C9B"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sz w:val="20"/>
          <w:szCs w:val="20"/>
        </w:rPr>
        <w:t>Visited cell records with visited cell ids and camped time duration;</w:t>
      </w:r>
    </w:p>
    <w:p w14:paraId="429355E4" w14:textId="0C1C61CE" w:rsidR="007E2A8D" w:rsidRPr="003775E6" w:rsidRDefault="00A72027">
      <w:pPr>
        <w:rPr>
          <w:rFonts w:ascii="Arial" w:eastAsia="宋体" w:hAnsi="Arial" w:cs="Arial"/>
          <w:sz w:val="20"/>
          <w:szCs w:val="20"/>
          <w:u w:val="single"/>
        </w:rPr>
      </w:pPr>
      <w:r w:rsidRPr="003775E6">
        <w:rPr>
          <w:rFonts w:ascii="Arial" w:eastAsia="宋体" w:hAnsi="Arial" w:cs="Arial"/>
          <w:b/>
          <w:sz w:val="20"/>
          <w:szCs w:val="20"/>
          <w:u w:val="single"/>
        </w:rPr>
        <w:t>Request or indication from UE:</w:t>
      </w:r>
    </w:p>
    <w:p w14:paraId="2952E5D2"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sz w:val="20"/>
          <w:szCs w:val="20"/>
        </w:rPr>
        <w:t>Too large delay indication,</w:t>
      </w:r>
    </w:p>
    <w:p w14:paraId="6C476288" w14:textId="77777777" w:rsidR="007E2A8D" w:rsidRDefault="00A72027">
      <w:pPr>
        <w:rPr>
          <w:rFonts w:ascii="Arial" w:hAnsi="Arial" w:cs="Arial"/>
          <w:sz w:val="20"/>
          <w:szCs w:val="20"/>
        </w:rPr>
      </w:pPr>
      <w:r>
        <w:rPr>
          <w:rFonts w:ascii="Arial" w:hAnsi="Arial" w:cs="Arial" w:hint="eastAsia"/>
          <w:sz w:val="20"/>
          <w:szCs w:val="20"/>
        </w:rPr>
        <w:t>T</w:t>
      </w:r>
      <w:r>
        <w:rPr>
          <w:rFonts w:ascii="Arial" w:hAnsi="Arial" w:cs="Arial"/>
          <w:sz w:val="20"/>
          <w:szCs w:val="20"/>
        </w:rPr>
        <w:t>he traffic related information would be helpful for NW to identify the traffic pattern in the time domain and decide how to reduce SSB/SIB and when to turn off some symbols or slots. The mobility related information can help NW predict the UE distribution and decide how to turn on/off some cells, carriers or beams. While the request or indication from UE, e.g. too large delay indication, can report bad user experience so that NW can relax some energy saving techniques to improve user experience as requested.</w:t>
      </w:r>
    </w:p>
    <w:p w14:paraId="099BF2EC" w14:textId="77777777" w:rsidR="007E2A8D" w:rsidRDefault="00A72027">
      <w:pPr>
        <w:rPr>
          <w:rFonts w:ascii="Arial" w:eastAsia="宋体" w:hAnsi="Arial" w:cs="Arial"/>
          <w:b/>
          <w:sz w:val="20"/>
          <w:szCs w:val="20"/>
        </w:rPr>
      </w:pPr>
      <w:r>
        <w:rPr>
          <w:rFonts w:ascii="Arial" w:eastAsia="宋体" w:hAnsi="Arial" w:cs="Arial"/>
          <w:b/>
          <w:sz w:val="20"/>
          <w:szCs w:val="20"/>
        </w:rPr>
        <w:t>Proposal 5: The following assistance information provided from UE can be considered to help with network energy saving techniques:</w:t>
      </w:r>
    </w:p>
    <w:p w14:paraId="3EC2F06C" w14:textId="77777777" w:rsidR="007E2A8D" w:rsidRPr="003775E6" w:rsidRDefault="00A72027">
      <w:pPr>
        <w:rPr>
          <w:rFonts w:ascii="Arial" w:hAnsi="Arial" w:cs="Arial"/>
          <w:b/>
          <w:sz w:val="20"/>
          <w:szCs w:val="20"/>
          <w:u w:val="single"/>
        </w:rPr>
      </w:pPr>
      <w:r w:rsidRPr="003775E6">
        <w:rPr>
          <w:rFonts w:ascii="Arial" w:hAnsi="Arial" w:cs="Arial"/>
          <w:b/>
          <w:sz w:val="20"/>
          <w:szCs w:val="20"/>
          <w:u w:val="single"/>
        </w:rPr>
        <w:t>The traffic related information:</w:t>
      </w:r>
    </w:p>
    <w:p w14:paraId="578E2AE9" w14:textId="77777777" w:rsidR="007E2A8D" w:rsidRDefault="00A72027">
      <w:pPr>
        <w:pStyle w:val="afe"/>
        <w:numPr>
          <w:ilvl w:val="0"/>
          <w:numId w:val="3"/>
        </w:numPr>
        <w:ind w:firstLineChars="0"/>
        <w:rPr>
          <w:rFonts w:ascii="Arial" w:eastAsia="宋体" w:hAnsi="Arial" w:cs="Arial"/>
          <w:b/>
          <w:sz w:val="20"/>
          <w:szCs w:val="20"/>
        </w:rPr>
      </w:pPr>
      <w:r>
        <w:rPr>
          <w:rFonts w:ascii="Arial" w:eastAsia="宋体" w:hAnsi="Arial" w:cs="Arial"/>
          <w:b/>
          <w:sz w:val="20"/>
          <w:szCs w:val="20"/>
        </w:rPr>
        <w:t>Arrival time or Start Time per DRB or per LC,</w:t>
      </w:r>
    </w:p>
    <w:p w14:paraId="04111805" w14:textId="77777777" w:rsidR="007E2A8D" w:rsidRDefault="00A72027">
      <w:pPr>
        <w:pStyle w:val="afe"/>
        <w:numPr>
          <w:ilvl w:val="0"/>
          <w:numId w:val="3"/>
        </w:numPr>
        <w:ind w:firstLineChars="0"/>
        <w:rPr>
          <w:rFonts w:ascii="Arial" w:eastAsia="宋体" w:hAnsi="Arial" w:cs="Arial"/>
          <w:b/>
          <w:sz w:val="20"/>
          <w:szCs w:val="20"/>
        </w:rPr>
      </w:pPr>
      <w:r>
        <w:rPr>
          <w:rFonts w:ascii="Arial" w:eastAsia="宋体" w:hAnsi="Arial" w:cs="Arial"/>
          <w:b/>
          <w:sz w:val="20"/>
          <w:szCs w:val="20"/>
        </w:rPr>
        <w:t>Maximal delay or spread time to be transmitted;</w:t>
      </w:r>
    </w:p>
    <w:p w14:paraId="1ED33675" w14:textId="77777777" w:rsidR="007E2A8D" w:rsidRDefault="00A72027">
      <w:pPr>
        <w:pStyle w:val="afe"/>
        <w:numPr>
          <w:ilvl w:val="0"/>
          <w:numId w:val="3"/>
        </w:numPr>
        <w:ind w:firstLineChars="0"/>
        <w:rPr>
          <w:rFonts w:ascii="Arial" w:eastAsia="宋体" w:hAnsi="Arial" w:cs="Arial"/>
          <w:b/>
          <w:sz w:val="20"/>
          <w:szCs w:val="20"/>
        </w:rPr>
      </w:pPr>
      <w:r>
        <w:rPr>
          <w:rFonts w:ascii="Arial" w:eastAsia="宋体" w:hAnsi="Arial" w:cs="Arial"/>
          <w:b/>
          <w:sz w:val="20"/>
          <w:szCs w:val="20"/>
        </w:rPr>
        <w:t>Total traffic volume;</w:t>
      </w:r>
    </w:p>
    <w:p w14:paraId="27DCFAA6" w14:textId="77777777" w:rsidR="007E2A8D" w:rsidRPr="003775E6" w:rsidRDefault="00A72027">
      <w:pPr>
        <w:rPr>
          <w:rFonts w:ascii="Arial" w:hAnsi="Arial" w:cs="Arial"/>
          <w:b/>
          <w:sz w:val="20"/>
          <w:szCs w:val="20"/>
          <w:u w:val="single"/>
        </w:rPr>
      </w:pPr>
      <w:r w:rsidRPr="003775E6">
        <w:rPr>
          <w:rFonts w:ascii="Arial" w:hAnsi="Arial" w:cs="Arial"/>
          <w:b/>
          <w:sz w:val="20"/>
          <w:szCs w:val="20"/>
          <w:u w:val="single"/>
        </w:rPr>
        <w:t>The mobility related information:</w:t>
      </w:r>
    </w:p>
    <w:p w14:paraId="63888B78"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b/>
          <w:sz w:val="20"/>
          <w:szCs w:val="20"/>
        </w:rPr>
        <w:t>UE mobility trajectory;</w:t>
      </w:r>
    </w:p>
    <w:p w14:paraId="085B5A48"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b/>
          <w:sz w:val="20"/>
          <w:szCs w:val="20"/>
        </w:rPr>
        <w:t>Visited cell records with visited cell ids and camped time duration;</w:t>
      </w:r>
    </w:p>
    <w:p w14:paraId="643E8519" w14:textId="5A49A45A" w:rsidR="007E2A8D" w:rsidRPr="003775E6" w:rsidRDefault="00A72027">
      <w:pPr>
        <w:rPr>
          <w:rFonts w:ascii="Arial" w:eastAsia="宋体" w:hAnsi="Arial" w:cs="Arial"/>
          <w:b/>
          <w:sz w:val="20"/>
          <w:szCs w:val="20"/>
          <w:u w:val="single"/>
        </w:rPr>
      </w:pPr>
      <w:r w:rsidRPr="003775E6">
        <w:rPr>
          <w:rFonts w:ascii="Arial" w:eastAsia="宋体" w:hAnsi="Arial" w:cs="Arial"/>
          <w:b/>
          <w:sz w:val="20"/>
          <w:szCs w:val="20"/>
          <w:u w:val="single"/>
        </w:rPr>
        <w:t>Request or indication from UE:</w:t>
      </w:r>
    </w:p>
    <w:p w14:paraId="67CB67D7" w14:textId="0F958F42" w:rsidR="007E2A8D" w:rsidRPr="003775E6" w:rsidRDefault="00A72027" w:rsidP="003775E6">
      <w:pPr>
        <w:pStyle w:val="afe"/>
        <w:numPr>
          <w:ilvl w:val="0"/>
          <w:numId w:val="3"/>
        </w:numPr>
        <w:ind w:firstLineChars="0"/>
        <w:rPr>
          <w:rFonts w:ascii="Arial" w:hAnsi="Arial" w:cs="Arial" w:hint="eastAsia"/>
          <w:b/>
          <w:sz w:val="20"/>
          <w:szCs w:val="20"/>
        </w:rPr>
      </w:pPr>
      <w:r>
        <w:rPr>
          <w:rFonts w:ascii="Arial" w:eastAsia="宋体" w:hAnsi="Arial" w:cs="Arial"/>
          <w:b/>
          <w:sz w:val="20"/>
          <w:szCs w:val="20"/>
        </w:rPr>
        <w:t>Too large delay indication,</w:t>
      </w:r>
    </w:p>
    <w:bookmarkEnd w:id="2"/>
    <w:bookmarkEnd w:id="3"/>
    <w:p w14:paraId="015B9B25" w14:textId="77777777" w:rsidR="007E2A8D" w:rsidRDefault="00A720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325B8D78" w14:textId="77777777" w:rsidR="007E2A8D" w:rsidRDefault="00A72027">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7D4F02D1" w14:textId="77777777" w:rsidR="007E2A8D" w:rsidRDefault="00A72027">
      <w:pPr>
        <w:spacing w:before="120" w:after="120" w:line="260" w:lineRule="auto"/>
        <w:rPr>
          <w:rFonts w:ascii="Arial" w:eastAsia="宋体" w:hAnsi="Arial" w:cs="Arial"/>
          <w:b/>
          <w:bCs/>
          <w:kern w:val="0"/>
          <w:sz w:val="20"/>
          <w:szCs w:val="20"/>
        </w:rPr>
      </w:pPr>
      <w:r>
        <w:rPr>
          <w:rFonts w:ascii="Arial" w:eastAsia="宋体" w:hAnsi="Arial" w:cs="Arial"/>
          <w:b/>
          <w:bCs/>
          <w:kern w:val="0"/>
          <w:sz w:val="20"/>
          <w:szCs w:val="20"/>
        </w:rPr>
        <w:t>Proposal 1: For network energy saving, DL common signal/channel (i.e., SSB, SIB) reduction can be considered in multi-carrier (CA) and single-carrier case.</w:t>
      </w:r>
    </w:p>
    <w:p w14:paraId="5B2C098B" w14:textId="77777777" w:rsidR="007E2A8D" w:rsidRDefault="00A72027" w:rsidP="003775E6">
      <w:pPr>
        <w:pStyle w:val="afe"/>
        <w:numPr>
          <w:ilvl w:val="0"/>
          <w:numId w:val="14"/>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lastRenderedPageBreak/>
        <w:t>In multi-carrier (CA) case, SSB-less SCell can be considered for inter-band case.</w:t>
      </w:r>
    </w:p>
    <w:p w14:paraId="4376F43C" w14:textId="77777777" w:rsidR="007E2A8D" w:rsidRDefault="00A72027" w:rsidP="003775E6">
      <w:pPr>
        <w:pStyle w:val="afe"/>
        <w:numPr>
          <w:ilvl w:val="0"/>
          <w:numId w:val="14"/>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In single -carrier case, SSB/SIB reduction can be considered</w:t>
      </w:r>
    </w:p>
    <w:p w14:paraId="45847A5D" w14:textId="77777777" w:rsidR="007E2A8D" w:rsidRDefault="00A72027">
      <w:pPr>
        <w:rPr>
          <w:rFonts w:ascii="Arial" w:eastAsia="宋体" w:hAnsi="Arial" w:cs="Arial"/>
          <w:b/>
          <w:bCs/>
          <w:kern w:val="0"/>
          <w:sz w:val="20"/>
          <w:szCs w:val="20"/>
        </w:rPr>
      </w:pPr>
      <w:r>
        <w:rPr>
          <w:rFonts w:ascii="Arial" w:eastAsia="宋体" w:hAnsi="Arial" w:cs="Arial"/>
          <w:b/>
          <w:bCs/>
          <w:kern w:val="0"/>
          <w:sz w:val="20"/>
          <w:szCs w:val="20"/>
        </w:rPr>
        <w:t>Proposal 2: Dynamic cell on/off can be considered for network energy saving with the load information measurement and exchange between network nodes differentiating Pcell and Scell.</w:t>
      </w:r>
    </w:p>
    <w:p w14:paraId="06571017" w14:textId="77777777" w:rsidR="007E2A8D" w:rsidRDefault="00A72027">
      <w:pPr>
        <w:pStyle w:val="Proposal"/>
        <w:tabs>
          <w:tab w:val="clear" w:pos="1701"/>
          <w:tab w:val="left" w:pos="1304"/>
        </w:tabs>
        <w:overflowPunct/>
        <w:autoSpaceDE/>
        <w:autoSpaceDN/>
        <w:adjustRightInd/>
        <w:spacing w:before="78" w:after="78" w:line="254" w:lineRule="auto"/>
        <w:ind w:left="0" w:firstLine="0"/>
        <w:textAlignment w:val="auto"/>
        <w:rPr>
          <w:rFonts w:eastAsia="宋体"/>
          <w:szCs w:val="21"/>
        </w:rPr>
      </w:pPr>
      <w:r>
        <w:rPr>
          <w:rFonts w:eastAsia="宋体" w:hint="eastAsia"/>
          <w:szCs w:val="21"/>
        </w:rPr>
        <w:t>P</w:t>
      </w:r>
      <w:r>
        <w:rPr>
          <w:rFonts w:eastAsia="宋体"/>
          <w:szCs w:val="21"/>
        </w:rPr>
        <w:t>roposal 3: Dynamic symbol or slot on-off can be considered for network energy saving with the invalid symbols or slots indicated to UE.</w:t>
      </w:r>
    </w:p>
    <w:p w14:paraId="5510EEB6" w14:textId="77777777" w:rsidR="007E2A8D" w:rsidRDefault="00A72027">
      <w:pPr>
        <w:rPr>
          <w:rFonts w:ascii="Arial" w:eastAsia="宋体" w:hAnsi="Arial" w:cs="Arial"/>
          <w:b/>
          <w:sz w:val="20"/>
          <w:szCs w:val="20"/>
        </w:rPr>
      </w:pPr>
      <w:r>
        <w:rPr>
          <w:rFonts w:ascii="Arial" w:eastAsia="宋体" w:hAnsi="Arial" w:cs="Arial" w:hint="eastAsia"/>
          <w:b/>
          <w:sz w:val="20"/>
          <w:szCs w:val="20"/>
        </w:rPr>
        <w:t>P</w:t>
      </w:r>
      <w:r>
        <w:rPr>
          <w:rFonts w:ascii="Arial" w:eastAsia="宋体" w:hAnsi="Arial" w:cs="Arial"/>
          <w:b/>
          <w:sz w:val="20"/>
          <w:szCs w:val="20"/>
        </w:rPr>
        <w:t>roposal 4: Dynamic beam on-off can be considered for network energy saving with the following enhancement supported:</w:t>
      </w:r>
      <w:bookmarkStart w:id="5" w:name="_GoBack"/>
      <w:bookmarkEnd w:id="5"/>
    </w:p>
    <w:p w14:paraId="05A2AA57" w14:textId="77777777" w:rsidR="007E2A8D" w:rsidRDefault="00A72027" w:rsidP="003775E6">
      <w:pPr>
        <w:pStyle w:val="afe"/>
        <w:numPr>
          <w:ilvl w:val="0"/>
          <w:numId w:val="15"/>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load information measurement and exchange between network nodes;</w:t>
      </w:r>
    </w:p>
    <w:p w14:paraId="4C6D8680" w14:textId="77777777" w:rsidR="007E2A8D" w:rsidRDefault="00A72027" w:rsidP="003775E6">
      <w:pPr>
        <w:pStyle w:val="afe"/>
        <w:numPr>
          <w:ilvl w:val="0"/>
          <w:numId w:val="15"/>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access control.</w:t>
      </w:r>
    </w:p>
    <w:p w14:paraId="20CDAD80" w14:textId="77777777" w:rsidR="007E2A8D" w:rsidRDefault="00A72027">
      <w:pPr>
        <w:rPr>
          <w:rFonts w:ascii="Arial" w:eastAsia="宋体" w:hAnsi="Arial" w:cs="Arial"/>
          <w:b/>
          <w:sz w:val="20"/>
          <w:szCs w:val="20"/>
        </w:rPr>
      </w:pPr>
      <w:r>
        <w:rPr>
          <w:rFonts w:ascii="Arial" w:eastAsia="宋体" w:hAnsi="Arial" w:cs="Arial"/>
          <w:b/>
          <w:sz w:val="20"/>
          <w:szCs w:val="20"/>
        </w:rPr>
        <w:t>Proposal 5: The following assistance information provided from UE can be considered to help with network energy saving techniques:</w:t>
      </w:r>
    </w:p>
    <w:p w14:paraId="0D85C88B" w14:textId="77777777" w:rsidR="007E2A8D" w:rsidRPr="003775E6" w:rsidRDefault="00A72027">
      <w:pPr>
        <w:rPr>
          <w:rFonts w:ascii="Arial" w:hAnsi="Arial" w:cs="Arial"/>
          <w:b/>
          <w:sz w:val="20"/>
          <w:szCs w:val="20"/>
          <w:u w:val="single"/>
        </w:rPr>
      </w:pPr>
      <w:r w:rsidRPr="003775E6">
        <w:rPr>
          <w:rFonts w:ascii="Arial" w:hAnsi="Arial" w:cs="Arial"/>
          <w:b/>
          <w:sz w:val="20"/>
          <w:szCs w:val="20"/>
          <w:u w:val="single"/>
        </w:rPr>
        <w:t>The traffic related information:</w:t>
      </w:r>
    </w:p>
    <w:p w14:paraId="606B2315" w14:textId="77777777" w:rsidR="007E2A8D" w:rsidRDefault="00A72027">
      <w:pPr>
        <w:pStyle w:val="afe"/>
        <w:numPr>
          <w:ilvl w:val="0"/>
          <w:numId w:val="3"/>
        </w:numPr>
        <w:ind w:firstLineChars="0"/>
        <w:rPr>
          <w:rFonts w:ascii="Arial" w:eastAsia="宋体" w:hAnsi="Arial" w:cs="Arial"/>
          <w:b/>
          <w:sz w:val="20"/>
          <w:szCs w:val="20"/>
        </w:rPr>
      </w:pPr>
      <w:r>
        <w:rPr>
          <w:rFonts w:ascii="Arial" w:eastAsia="宋体" w:hAnsi="Arial" w:cs="Arial"/>
          <w:b/>
          <w:sz w:val="20"/>
          <w:szCs w:val="20"/>
        </w:rPr>
        <w:t>Arrival time or Start Time per DRB or per LC,</w:t>
      </w:r>
    </w:p>
    <w:p w14:paraId="092DCB60" w14:textId="77777777" w:rsidR="007E2A8D" w:rsidRDefault="00A72027">
      <w:pPr>
        <w:pStyle w:val="afe"/>
        <w:numPr>
          <w:ilvl w:val="0"/>
          <w:numId w:val="3"/>
        </w:numPr>
        <w:ind w:firstLineChars="0"/>
        <w:rPr>
          <w:rFonts w:ascii="Arial" w:eastAsia="宋体" w:hAnsi="Arial" w:cs="Arial"/>
          <w:b/>
          <w:sz w:val="20"/>
          <w:szCs w:val="20"/>
        </w:rPr>
      </w:pPr>
      <w:r>
        <w:rPr>
          <w:rFonts w:ascii="Arial" w:eastAsia="宋体" w:hAnsi="Arial" w:cs="Arial"/>
          <w:b/>
          <w:sz w:val="20"/>
          <w:szCs w:val="20"/>
        </w:rPr>
        <w:t>Maximal delay or spread time to be transmitted;</w:t>
      </w:r>
    </w:p>
    <w:p w14:paraId="3CDFE72F" w14:textId="77777777" w:rsidR="007E2A8D" w:rsidRDefault="00A72027">
      <w:pPr>
        <w:pStyle w:val="afe"/>
        <w:numPr>
          <w:ilvl w:val="0"/>
          <w:numId w:val="3"/>
        </w:numPr>
        <w:ind w:firstLineChars="0"/>
        <w:rPr>
          <w:rFonts w:ascii="Arial" w:eastAsia="宋体" w:hAnsi="Arial" w:cs="Arial"/>
          <w:b/>
          <w:sz w:val="20"/>
          <w:szCs w:val="20"/>
        </w:rPr>
      </w:pPr>
      <w:r>
        <w:rPr>
          <w:rFonts w:ascii="Arial" w:eastAsia="宋体" w:hAnsi="Arial" w:cs="Arial"/>
          <w:b/>
          <w:sz w:val="20"/>
          <w:szCs w:val="20"/>
        </w:rPr>
        <w:t>Total traffic volume;</w:t>
      </w:r>
    </w:p>
    <w:p w14:paraId="74B4D096" w14:textId="77777777" w:rsidR="007E2A8D" w:rsidRPr="003775E6" w:rsidRDefault="00A72027">
      <w:pPr>
        <w:rPr>
          <w:rFonts w:ascii="Arial" w:hAnsi="Arial" w:cs="Arial"/>
          <w:b/>
          <w:sz w:val="20"/>
          <w:szCs w:val="20"/>
          <w:u w:val="single"/>
        </w:rPr>
      </w:pPr>
      <w:r w:rsidRPr="003775E6">
        <w:rPr>
          <w:rFonts w:ascii="Arial" w:hAnsi="Arial" w:cs="Arial"/>
          <w:b/>
          <w:sz w:val="20"/>
          <w:szCs w:val="20"/>
          <w:u w:val="single"/>
        </w:rPr>
        <w:t>The mobility related information:</w:t>
      </w:r>
    </w:p>
    <w:p w14:paraId="57B2F484"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b/>
          <w:sz w:val="20"/>
          <w:szCs w:val="20"/>
        </w:rPr>
        <w:t>UE mobility trajectory;</w:t>
      </w:r>
    </w:p>
    <w:p w14:paraId="075B46B2"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b/>
          <w:sz w:val="20"/>
          <w:szCs w:val="20"/>
        </w:rPr>
        <w:t>Visited cell records with visited cell ids and camped time duration;</w:t>
      </w:r>
    </w:p>
    <w:p w14:paraId="7B60F2FF" w14:textId="77777777" w:rsidR="007E2A8D" w:rsidRPr="003775E6" w:rsidRDefault="00A72027">
      <w:pPr>
        <w:rPr>
          <w:rFonts w:ascii="Arial" w:eastAsia="宋体" w:hAnsi="Arial" w:cs="Arial"/>
          <w:b/>
          <w:sz w:val="20"/>
          <w:szCs w:val="20"/>
          <w:u w:val="single"/>
        </w:rPr>
      </w:pPr>
      <w:r w:rsidRPr="003775E6">
        <w:rPr>
          <w:rFonts w:ascii="Arial" w:eastAsia="宋体" w:hAnsi="Arial" w:cs="Arial"/>
          <w:b/>
          <w:sz w:val="20"/>
          <w:szCs w:val="20"/>
          <w:u w:val="single"/>
        </w:rPr>
        <w:t>Request or indication from UE:</w:t>
      </w:r>
    </w:p>
    <w:p w14:paraId="51570EDB" w14:textId="77777777" w:rsidR="007E2A8D" w:rsidRDefault="00A72027">
      <w:pPr>
        <w:pStyle w:val="afe"/>
        <w:numPr>
          <w:ilvl w:val="0"/>
          <w:numId w:val="3"/>
        </w:numPr>
        <w:ind w:firstLineChars="0"/>
        <w:rPr>
          <w:rFonts w:ascii="Arial" w:hAnsi="Arial" w:cs="Arial"/>
          <w:b/>
          <w:sz w:val="20"/>
          <w:szCs w:val="20"/>
        </w:rPr>
      </w:pPr>
      <w:r>
        <w:rPr>
          <w:rFonts w:ascii="Arial" w:eastAsia="宋体" w:hAnsi="Arial" w:cs="Arial"/>
          <w:b/>
          <w:sz w:val="20"/>
          <w:szCs w:val="20"/>
        </w:rPr>
        <w:t>Too large delay indication,</w:t>
      </w:r>
    </w:p>
    <w:p w14:paraId="13E1C8E5" w14:textId="77777777" w:rsidR="007E2A8D" w:rsidRDefault="00A720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7E4AACB" w14:textId="77777777" w:rsidR="007E2A8D" w:rsidRDefault="00A72027">
      <w:pPr>
        <w:rPr>
          <w:rFonts w:ascii="Arial" w:hAnsi="Arial" w:cs="Arial"/>
          <w:bCs/>
          <w:kern w:val="0"/>
          <w:sz w:val="20"/>
          <w:szCs w:val="20"/>
        </w:rPr>
      </w:pPr>
      <w:r>
        <w:rPr>
          <w:rFonts w:ascii="Arial" w:hAnsi="Arial" w:cs="Arial"/>
          <w:bCs/>
          <w:kern w:val="0"/>
          <w:sz w:val="20"/>
          <w:szCs w:val="20"/>
        </w:rPr>
        <w:t>[1] RP-220297, Revised SI: Study on network energy savings for NR, March, 2022</w:t>
      </w:r>
    </w:p>
    <w:p w14:paraId="7A791106" w14:textId="77777777" w:rsidR="007E2A8D" w:rsidRDefault="00A72027">
      <w:pP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2] Pål Frenger, Peter Moberg, Jens Malmodin, et al. Reducing Energy Consumption in LTE with Cell DTX</w:t>
      </w:r>
    </w:p>
    <w:sectPr w:rsidR="007E2A8D">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993D0" w14:textId="77777777" w:rsidR="006D7256" w:rsidRDefault="006D7256">
      <w:pPr>
        <w:spacing w:after="0" w:line="240" w:lineRule="auto"/>
      </w:pPr>
      <w:r>
        <w:separator/>
      </w:r>
    </w:p>
  </w:endnote>
  <w:endnote w:type="continuationSeparator" w:id="0">
    <w:p w14:paraId="3A32CF20" w14:textId="77777777" w:rsidR="006D7256" w:rsidRDefault="006D7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024B2" w14:textId="77777777" w:rsidR="007E2A8D" w:rsidRDefault="00A7202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700C7F14" w14:textId="77777777" w:rsidR="007E2A8D" w:rsidRDefault="007E2A8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6C1CE" w14:textId="77777777" w:rsidR="007E2A8D" w:rsidRDefault="007E2A8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968D8" w14:textId="77777777" w:rsidR="006D7256" w:rsidRDefault="006D7256">
      <w:pPr>
        <w:spacing w:after="0" w:line="240" w:lineRule="auto"/>
      </w:pPr>
      <w:r>
        <w:separator/>
      </w:r>
    </w:p>
  </w:footnote>
  <w:footnote w:type="continuationSeparator" w:id="0">
    <w:p w14:paraId="04DCE674" w14:textId="77777777" w:rsidR="006D7256" w:rsidRDefault="006D7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AF89C" w14:textId="77777777" w:rsidR="007E2A8D" w:rsidRDefault="007E2A8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9E61D2"/>
    <w:multiLevelType w:val="multilevel"/>
    <w:tmpl w:val="104A29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CE4544"/>
    <w:multiLevelType w:val="singleLevel"/>
    <w:tmpl w:val="2CCE4544"/>
    <w:lvl w:ilvl="0">
      <w:start w:val="1"/>
      <w:numFmt w:val="decimal"/>
      <w:suff w:val="space"/>
      <w:lvlText w:val="%1."/>
      <w:lvlJc w:val="left"/>
    </w:lvl>
  </w:abstractNum>
  <w:abstractNum w:abstractNumId="4" w15:restartNumberingAfterBreak="0">
    <w:nsid w:val="308E6594"/>
    <w:multiLevelType w:val="multilevel"/>
    <w:tmpl w:val="308E6594"/>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FC5D78"/>
    <w:multiLevelType w:val="multilevel"/>
    <w:tmpl w:val="31FC5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DF10DCB"/>
    <w:multiLevelType w:val="multilevel"/>
    <w:tmpl w:val="9E48C5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05E5EFB"/>
    <w:multiLevelType w:val="multilevel"/>
    <w:tmpl w:val="200E03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EE077F5"/>
    <w:multiLevelType w:val="multilevel"/>
    <w:tmpl w:val="9ECA2F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0B5707"/>
    <w:multiLevelType w:val="multilevel"/>
    <w:tmpl w:val="600B5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13" w15:restartNumberingAfterBreak="0">
    <w:nsid w:val="7DFB5C31"/>
    <w:multiLevelType w:val="multilevel"/>
    <w:tmpl w:val="7DFB5C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F664F95"/>
    <w:multiLevelType w:val="multilevel"/>
    <w:tmpl w:val="7F664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1"/>
  </w:num>
  <w:num w:numId="5">
    <w:abstractNumId w:val="12"/>
  </w:num>
  <w:num w:numId="6">
    <w:abstractNumId w:val="11"/>
  </w:num>
  <w:num w:numId="7">
    <w:abstractNumId w:val="5"/>
  </w:num>
  <w:num w:numId="8">
    <w:abstractNumId w:val="13"/>
  </w:num>
  <w:num w:numId="9">
    <w:abstractNumId w:val="14"/>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094D"/>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4709"/>
    <w:rsid w:val="00104D4C"/>
    <w:rsid w:val="001051C3"/>
    <w:rsid w:val="001066D5"/>
    <w:rsid w:val="00110682"/>
    <w:rsid w:val="001109A9"/>
    <w:rsid w:val="00110D3E"/>
    <w:rsid w:val="00110E88"/>
    <w:rsid w:val="0011120B"/>
    <w:rsid w:val="00111C96"/>
    <w:rsid w:val="00111CE0"/>
    <w:rsid w:val="00111DF0"/>
    <w:rsid w:val="0011286C"/>
    <w:rsid w:val="00112D09"/>
    <w:rsid w:val="001135C5"/>
    <w:rsid w:val="001138EE"/>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3D96"/>
    <w:rsid w:val="00134275"/>
    <w:rsid w:val="001347A6"/>
    <w:rsid w:val="0013534D"/>
    <w:rsid w:val="00135CB8"/>
    <w:rsid w:val="001363AD"/>
    <w:rsid w:val="00136E44"/>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7700C"/>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A8B"/>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6FD5"/>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2F4A"/>
    <w:rsid w:val="00243E93"/>
    <w:rsid w:val="00243FC6"/>
    <w:rsid w:val="00244709"/>
    <w:rsid w:val="00244900"/>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2BAD"/>
    <w:rsid w:val="00284052"/>
    <w:rsid w:val="00284D42"/>
    <w:rsid w:val="00284DD1"/>
    <w:rsid w:val="002854AD"/>
    <w:rsid w:val="002855D0"/>
    <w:rsid w:val="00286D9E"/>
    <w:rsid w:val="0029036D"/>
    <w:rsid w:val="00290E18"/>
    <w:rsid w:val="00291D54"/>
    <w:rsid w:val="00293A6E"/>
    <w:rsid w:val="00295507"/>
    <w:rsid w:val="00295842"/>
    <w:rsid w:val="002962C6"/>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602"/>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775E6"/>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0070"/>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3DF8"/>
    <w:rsid w:val="003D42C7"/>
    <w:rsid w:val="003D5DFB"/>
    <w:rsid w:val="003D5F27"/>
    <w:rsid w:val="003D62CC"/>
    <w:rsid w:val="003D7035"/>
    <w:rsid w:val="003D7765"/>
    <w:rsid w:val="003E031C"/>
    <w:rsid w:val="003E0B33"/>
    <w:rsid w:val="003E1518"/>
    <w:rsid w:val="003E2D24"/>
    <w:rsid w:val="003E4095"/>
    <w:rsid w:val="003E42F6"/>
    <w:rsid w:val="003E48E7"/>
    <w:rsid w:val="003E5B72"/>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014"/>
    <w:rsid w:val="00413229"/>
    <w:rsid w:val="00413D6F"/>
    <w:rsid w:val="00414C20"/>
    <w:rsid w:val="00415023"/>
    <w:rsid w:val="00416B5E"/>
    <w:rsid w:val="004175F0"/>
    <w:rsid w:val="004214EE"/>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72D"/>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66BC"/>
    <w:rsid w:val="004A0053"/>
    <w:rsid w:val="004A1258"/>
    <w:rsid w:val="004A2585"/>
    <w:rsid w:val="004A2687"/>
    <w:rsid w:val="004A402F"/>
    <w:rsid w:val="004A54C0"/>
    <w:rsid w:val="004A6230"/>
    <w:rsid w:val="004A7CAA"/>
    <w:rsid w:val="004B056D"/>
    <w:rsid w:val="004B0917"/>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3A3"/>
    <w:rsid w:val="005305A8"/>
    <w:rsid w:val="005339E6"/>
    <w:rsid w:val="00534869"/>
    <w:rsid w:val="005361FB"/>
    <w:rsid w:val="0053647B"/>
    <w:rsid w:val="0053653D"/>
    <w:rsid w:val="005365F2"/>
    <w:rsid w:val="0053670C"/>
    <w:rsid w:val="00536935"/>
    <w:rsid w:val="005371BC"/>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0FB0"/>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0AF8"/>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1D0"/>
    <w:rsid w:val="005F1FAE"/>
    <w:rsid w:val="005F2D3F"/>
    <w:rsid w:val="005F42AD"/>
    <w:rsid w:val="005F44F6"/>
    <w:rsid w:val="005F44FC"/>
    <w:rsid w:val="005F4E40"/>
    <w:rsid w:val="005F50A5"/>
    <w:rsid w:val="005F56A6"/>
    <w:rsid w:val="005F6041"/>
    <w:rsid w:val="005F62CA"/>
    <w:rsid w:val="005F67DC"/>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5CDA"/>
    <w:rsid w:val="00607A61"/>
    <w:rsid w:val="00607C96"/>
    <w:rsid w:val="00610804"/>
    <w:rsid w:val="00612482"/>
    <w:rsid w:val="006127D4"/>
    <w:rsid w:val="00612D7C"/>
    <w:rsid w:val="00613149"/>
    <w:rsid w:val="00613C4D"/>
    <w:rsid w:val="00614547"/>
    <w:rsid w:val="00614D4B"/>
    <w:rsid w:val="00615525"/>
    <w:rsid w:val="00616C5F"/>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F5"/>
    <w:rsid w:val="00633DA7"/>
    <w:rsid w:val="00635291"/>
    <w:rsid w:val="006357BD"/>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81E"/>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256"/>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05E"/>
    <w:rsid w:val="00734156"/>
    <w:rsid w:val="0073571F"/>
    <w:rsid w:val="00736826"/>
    <w:rsid w:val="00736CDD"/>
    <w:rsid w:val="00736FEF"/>
    <w:rsid w:val="00737516"/>
    <w:rsid w:val="0074088F"/>
    <w:rsid w:val="00741230"/>
    <w:rsid w:val="00741A95"/>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A8D"/>
    <w:rsid w:val="007E2BFA"/>
    <w:rsid w:val="007E2EFD"/>
    <w:rsid w:val="007E4716"/>
    <w:rsid w:val="007E5941"/>
    <w:rsid w:val="007E6244"/>
    <w:rsid w:val="007E6E32"/>
    <w:rsid w:val="007E771D"/>
    <w:rsid w:val="007F01C9"/>
    <w:rsid w:val="007F11E8"/>
    <w:rsid w:val="007F15D3"/>
    <w:rsid w:val="007F1AD0"/>
    <w:rsid w:val="007F1D13"/>
    <w:rsid w:val="007F25ED"/>
    <w:rsid w:val="007F31F1"/>
    <w:rsid w:val="007F348A"/>
    <w:rsid w:val="007F3DA7"/>
    <w:rsid w:val="007F4203"/>
    <w:rsid w:val="007F4E3A"/>
    <w:rsid w:val="007F502E"/>
    <w:rsid w:val="007F65F6"/>
    <w:rsid w:val="007F6A42"/>
    <w:rsid w:val="008013CA"/>
    <w:rsid w:val="00801DC0"/>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6C29"/>
    <w:rsid w:val="00827512"/>
    <w:rsid w:val="00827DB0"/>
    <w:rsid w:val="00831EF0"/>
    <w:rsid w:val="00832285"/>
    <w:rsid w:val="008334C6"/>
    <w:rsid w:val="008341C0"/>
    <w:rsid w:val="008343B2"/>
    <w:rsid w:val="00834992"/>
    <w:rsid w:val="00834EA9"/>
    <w:rsid w:val="0083500D"/>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99F"/>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F2F"/>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04E0"/>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685"/>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7AF"/>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34F5"/>
    <w:rsid w:val="0098471C"/>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357"/>
    <w:rsid w:val="009B04D5"/>
    <w:rsid w:val="009B0780"/>
    <w:rsid w:val="009B09C2"/>
    <w:rsid w:val="009B155B"/>
    <w:rsid w:val="009B183F"/>
    <w:rsid w:val="009B1B89"/>
    <w:rsid w:val="009B1F5B"/>
    <w:rsid w:val="009B250C"/>
    <w:rsid w:val="009B3DB8"/>
    <w:rsid w:val="009B3FBC"/>
    <w:rsid w:val="009B4769"/>
    <w:rsid w:val="009B5252"/>
    <w:rsid w:val="009B5E4A"/>
    <w:rsid w:val="009B69E6"/>
    <w:rsid w:val="009B7E19"/>
    <w:rsid w:val="009C0E1F"/>
    <w:rsid w:val="009C2086"/>
    <w:rsid w:val="009C3006"/>
    <w:rsid w:val="009C3995"/>
    <w:rsid w:val="009C3A55"/>
    <w:rsid w:val="009C404E"/>
    <w:rsid w:val="009C7D32"/>
    <w:rsid w:val="009D01B0"/>
    <w:rsid w:val="009D0937"/>
    <w:rsid w:val="009D0BD2"/>
    <w:rsid w:val="009D159F"/>
    <w:rsid w:val="009D2687"/>
    <w:rsid w:val="009D2A16"/>
    <w:rsid w:val="009D2EA0"/>
    <w:rsid w:val="009D3725"/>
    <w:rsid w:val="009D3B8B"/>
    <w:rsid w:val="009D435C"/>
    <w:rsid w:val="009D4DB6"/>
    <w:rsid w:val="009D4F76"/>
    <w:rsid w:val="009D5A4E"/>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1CBE"/>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027"/>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CC2"/>
    <w:rsid w:val="00AB1D7B"/>
    <w:rsid w:val="00AB1EA3"/>
    <w:rsid w:val="00AB23E4"/>
    <w:rsid w:val="00AB275B"/>
    <w:rsid w:val="00AB3399"/>
    <w:rsid w:val="00AB3D67"/>
    <w:rsid w:val="00AB3D98"/>
    <w:rsid w:val="00AB4B57"/>
    <w:rsid w:val="00AB5AD6"/>
    <w:rsid w:val="00AB765B"/>
    <w:rsid w:val="00AB7A96"/>
    <w:rsid w:val="00AC1036"/>
    <w:rsid w:val="00AC1876"/>
    <w:rsid w:val="00AC1E06"/>
    <w:rsid w:val="00AC4276"/>
    <w:rsid w:val="00AC464D"/>
    <w:rsid w:val="00AC51E8"/>
    <w:rsid w:val="00AC57DE"/>
    <w:rsid w:val="00AC691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53FB"/>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17F1A"/>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37C96"/>
    <w:rsid w:val="00B40528"/>
    <w:rsid w:val="00B41694"/>
    <w:rsid w:val="00B425D5"/>
    <w:rsid w:val="00B426BB"/>
    <w:rsid w:val="00B427B9"/>
    <w:rsid w:val="00B42907"/>
    <w:rsid w:val="00B43371"/>
    <w:rsid w:val="00B43661"/>
    <w:rsid w:val="00B43906"/>
    <w:rsid w:val="00B4439F"/>
    <w:rsid w:val="00B44CA2"/>
    <w:rsid w:val="00B45178"/>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77800"/>
    <w:rsid w:val="00B81E97"/>
    <w:rsid w:val="00B82234"/>
    <w:rsid w:val="00B8229B"/>
    <w:rsid w:val="00B8268D"/>
    <w:rsid w:val="00B8283E"/>
    <w:rsid w:val="00B83727"/>
    <w:rsid w:val="00B837AA"/>
    <w:rsid w:val="00B8402A"/>
    <w:rsid w:val="00B84105"/>
    <w:rsid w:val="00B85E06"/>
    <w:rsid w:val="00B87D03"/>
    <w:rsid w:val="00B87F88"/>
    <w:rsid w:val="00B9041C"/>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09CB"/>
    <w:rsid w:val="00C60DE9"/>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C09"/>
    <w:rsid w:val="00C87DB6"/>
    <w:rsid w:val="00C903B7"/>
    <w:rsid w:val="00C90B28"/>
    <w:rsid w:val="00C91C45"/>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96"/>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389D"/>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05D8"/>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4655"/>
    <w:rsid w:val="00DC51AD"/>
    <w:rsid w:val="00DC5948"/>
    <w:rsid w:val="00DC5F62"/>
    <w:rsid w:val="00DC68A9"/>
    <w:rsid w:val="00DC7FAF"/>
    <w:rsid w:val="00DD02BA"/>
    <w:rsid w:val="00DD100B"/>
    <w:rsid w:val="00DD161E"/>
    <w:rsid w:val="00DD24E6"/>
    <w:rsid w:val="00DD2F9D"/>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0C7D"/>
    <w:rsid w:val="00E1155D"/>
    <w:rsid w:val="00E120F4"/>
    <w:rsid w:val="00E121B5"/>
    <w:rsid w:val="00E1226F"/>
    <w:rsid w:val="00E125F6"/>
    <w:rsid w:val="00E14E6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4EE5"/>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2E18"/>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2582"/>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83B"/>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8F9"/>
    <w:rsid w:val="00F61D7E"/>
    <w:rsid w:val="00F63267"/>
    <w:rsid w:val="00F639D3"/>
    <w:rsid w:val="00F64EA5"/>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AE0"/>
    <w:rsid w:val="00F96BAD"/>
    <w:rsid w:val="00F96C66"/>
    <w:rsid w:val="00F971E1"/>
    <w:rsid w:val="00F97D27"/>
    <w:rsid w:val="00FA20BF"/>
    <w:rsid w:val="00FA2F06"/>
    <w:rsid w:val="00FA34B5"/>
    <w:rsid w:val="00FA36F2"/>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B6A"/>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1379D"/>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75E5BB-EF1E-43B5-9796-909F2FCB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uiPriority w:val="99"/>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paragraph" w:customStyle="1" w:styleId="ListParagraph2">
    <w:name w:val="List Paragraph2"/>
    <w:basedOn w:val="a"/>
    <w:qFormat/>
    <w:pPr>
      <w:widowControl/>
      <w:spacing w:afterLines="50" w:after="0" w:line="240" w:lineRule="auto"/>
      <w:ind w:left="720"/>
      <w:contextualSpacing/>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EB00D1-0272-4F15-B7E8-55F91C493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1790</Words>
  <Characters>10209</Characters>
  <Application>Microsoft Office Word</Application>
  <DocSecurity>0</DocSecurity>
  <Lines>85</Lines>
  <Paragraphs>23</Paragraphs>
  <ScaleCrop>false</ScaleCrop>
  <Company>www.zte.com.cn</Company>
  <LinksUpToDate>false</LinksUpToDate>
  <CharactersWithSpaces>11976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ZTE_Yuan</cp:lastModifiedBy>
  <cp:revision>110</cp:revision>
  <cp:lastPrinted>2113-01-01T00:00:00Z</cp:lastPrinted>
  <dcterms:created xsi:type="dcterms:W3CDTF">2022-08-08T13:07:00Z</dcterms:created>
  <dcterms:modified xsi:type="dcterms:W3CDTF">2022-08-10T07:48:00Z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